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399"/>
        <w:gridCol w:w="670"/>
        <w:gridCol w:w="2394"/>
        <w:gridCol w:w="571"/>
        <w:gridCol w:w="1737"/>
        <w:gridCol w:w="577"/>
        <w:gridCol w:w="2098"/>
      </w:tblGrid>
      <w:tr w:rsidR="0084454B" w:rsidRPr="0084454B" w:rsidTr="0084454B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84454B" w:rsidRPr="0084454B" w:rsidRDefault="0084454B">
            <w:pPr>
              <w:pStyle w:val="TableParagraph"/>
              <w:spacing w:before="76"/>
              <w:ind w:left="222" w:right="198"/>
              <w:rPr>
                <w:sz w:val="16"/>
              </w:rPr>
            </w:pPr>
            <w:r w:rsidRPr="0084454B">
              <w:rPr>
                <w:b/>
                <w:sz w:val="18"/>
              </w:rPr>
              <w:t>A-MUAYENE TÜRÜ</w:t>
            </w:r>
          </w:p>
        </w:tc>
      </w:tr>
      <w:tr w:rsidR="0084454B" w:rsidRPr="0084454B" w:rsidTr="00D6122D">
        <w:trPr>
          <w:trHeight w:val="340"/>
        </w:trPr>
        <w:tc>
          <w:tcPr>
            <w:tcW w:w="113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>
            <w:pPr>
              <w:pStyle w:val="TableParagraph"/>
              <w:ind w:left="21"/>
              <w:rPr>
                <w:b/>
                <w:sz w:val="16"/>
              </w:rPr>
            </w:pPr>
            <w:r w:rsidRPr="0084454B">
              <w:rPr>
                <w:b/>
                <w:sz w:val="16"/>
              </w:rPr>
              <w:t>MUAYENE TÜRÜ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 w:rsidP="0084454B">
            <w:pPr>
              <w:pStyle w:val="TableParagraph"/>
              <w:spacing w:before="4"/>
              <w:ind w:left="0"/>
              <w:jc w:val="center"/>
              <w:rPr>
                <w:sz w:val="28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52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KURULUM MUAYENESİ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51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TADİLAT MUAYENESİ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222" w:right="198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İŞLETME MUAYENESİ</w:t>
            </w:r>
          </w:p>
        </w:tc>
      </w:tr>
      <w:tr w:rsidR="0084454B" w:rsidRPr="0084454B" w:rsidTr="00D6122D">
        <w:trPr>
          <w:trHeight w:val="340"/>
        </w:trPr>
        <w:tc>
          <w:tcPr>
            <w:tcW w:w="11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 w:rsidP="0084454B">
            <w:pPr>
              <w:pStyle w:val="TableParagraph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46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PERYODİK MUAYENE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45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ÖZEL MUAYENE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 w:rsidP="0084454B">
            <w:pPr>
              <w:pStyle w:val="TableParagraph"/>
              <w:ind w:left="0"/>
              <w:jc w:val="center"/>
              <w:rPr>
                <w:sz w:val="18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54B" w:rsidRPr="0084454B" w:rsidRDefault="0084454B" w:rsidP="0084454B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84454B" w:rsidRPr="0084454B" w:rsidTr="0084454B">
        <w:trPr>
          <w:trHeight w:val="2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Pr="0084454B" w:rsidRDefault="0084454B">
            <w:pPr>
              <w:pStyle w:val="TableParagraph"/>
              <w:spacing w:before="23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B-BAŞVURU</w:t>
            </w: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86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  <w:p w:rsidR="0084454B" w:rsidRPr="0084454B" w:rsidRDefault="0084454B">
            <w:pPr>
              <w:pStyle w:val="TableParagraph"/>
              <w:spacing w:before="21" w:line="278" w:lineRule="auto"/>
              <w:ind w:right="25"/>
              <w:rPr>
                <w:b/>
                <w:sz w:val="12"/>
              </w:rPr>
            </w:pPr>
            <w:proofErr w:type="spellStart"/>
            <w:r w:rsidRPr="0084454B">
              <w:rPr>
                <w:b/>
                <w:sz w:val="12"/>
              </w:rPr>
              <w:t>Lütfen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kuruluşunuzun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ticari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sicil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gazetesindeki</w:t>
            </w:r>
            <w:proofErr w:type="spellEnd"/>
            <w:r w:rsidRPr="0084454B">
              <w:rPr>
                <w:b/>
                <w:sz w:val="12"/>
              </w:rPr>
              <w:t xml:space="preserve"> tam </w:t>
            </w:r>
            <w:proofErr w:type="spellStart"/>
            <w:r w:rsidRPr="0084454B">
              <w:rPr>
                <w:b/>
                <w:sz w:val="12"/>
              </w:rPr>
              <w:t>adını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yazınız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23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Üretici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6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Üretici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5"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Yetkilisi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Soyadı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Tlf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gramStart"/>
            <w:r w:rsidRPr="0084454B">
              <w:rPr>
                <w:b/>
                <w:sz w:val="18"/>
              </w:rPr>
              <w:t>/  Mail</w:t>
            </w:r>
            <w:proofErr w:type="gram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53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5" w:line="264" w:lineRule="auto"/>
              <w:ind w:right="11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Temsilcisi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Soyadı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Tlf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gramStart"/>
            <w:r w:rsidRPr="0084454B">
              <w:rPr>
                <w:b/>
                <w:sz w:val="18"/>
              </w:rPr>
              <w:t>/  Mail</w:t>
            </w:r>
            <w:proofErr w:type="gram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54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893" w:right="906"/>
              <w:jc w:val="center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Telefon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1309" w:right="1318"/>
              <w:jc w:val="center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Faks</w:t>
            </w:r>
            <w:proofErr w:type="spellEnd"/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139"/>
              <w:ind w:left="179" w:right="267" w:hanging="104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E-mail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1142" w:right="1153"/>
              <w:jc w:val="center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Web</w:t>
            </w:r>
          </w:p>
        </w:tc>
      </w:tr>
      <w:tr w:rsidR="0084454B" w:rsidRPr="0084454B" w:rsidTr="0084454B">
        <w:trPr>
          <w:trHeight w:val="54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532"/>
              <w:rPr>
                <w:sz w:val="20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846"/>
              <w:rPr>
                <w:sz w:val="20"/>
              </w:rPr>
            </w:pPr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spacing w:before="146"/>
              <w:ind w:left="179"/>
              <w:rPr>
                <w:sz w:val="20"/>
              </w:rPr>
            </w:pP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503"/>
              <w:rPr>
                <w:sz w:val="20"/>
              </w:rPr>
            </w:pPr>
          </w:p>
        </w:tc>
      </w:tr>
      <w:tr w:rsidR="0084454B" w:rsidRPr="0084454B" w:rsidTr="0084454B">
        <w:trPr>
          <w:trHeight w:val="4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24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Vergi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Dairesi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124"/>
              <w:ind w:left="179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Vergi</w:t>
            </w:r>
            <w:proofErr w:type="spellEnd"/>
            <w:r w:rsidRPr="0084454B">
              <w:rPr>
                <w:b/>
                <w:sz w:val="18"/>
              </w:rPr>
              <w:t xml:space="preserve"> No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3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Pr="0084454B" w:rsidRDefault="0084454B">
            <w:pPr>
              <w:pStyle w:val="TableParagraph"/>
              <w:spacing w:before="74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C-MUAYENE BİLGİLERİ</w:t>
            </w: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24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62" w:line="264" w:lineRule="auto"/>
              <w:ind w:left="76" w:right="5181" w:hanging="51"/>
              <w:rPr>
                <w:sz w:val="20"/>
              </w:rPr>
            </w:pP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89" w:line="264" w:lineRule="auto"/>
              <w:ind w:left="76" w:right="5181" w:hanging="51"/>
              <w:rPr>
                <w:sz w:val="20"/>
              </w:rPr>
            </w:pPr>
          </w:p>
        </w:tc>
      </w:tr>
      <w:tr w:rsidR="0084454B" w:rsidRPr="0084454B" w:rsidTr="0084454B">
        <w:trPr>
          <w:trHeight w:val="5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4" w:line="266" w:lineRule="auto"/>
              <w:ind w:left="21"/>
              <w:rPr>
                <w:b/>
                <w:sz w:val="16"/>
              </w:rPr>
            </w:pPr>
            <w:proofErr w:type="spellStart"/>
            <w:r w:rsidRPr="0084454B">
              <w:rPr>
                <w:b/>
                <w:sz w:val="16"/>
              </w:rPr>
              <w:t>Kuruluş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Muayene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Temsilcisi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Adı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proofErr w:type="gramStart"/>
            <w:r w:rsidRPr="0084454B">
              <w:rPr>
                <w:b/>
                <w:sz w:val="16"/>
              </w:rPr>
              <w:t>Soyadı</w:t>
            </w:r>
            <w:proofErr w:type="spellEnd"/>
            <w:r w:rsidRPr="0084454B">
              <w:rPr>
                <w:b/>
                <w:sz w:val="16"/>
              </w:rPr>
              <w:t xml:space="preserve">  </w:t>
            </w:r>
            <w:proofErr w:type="spellStart"/>
            <w:r w:rsidRPr="0084454B">
              <w:rPr>
                <w:b/>
                <w:sz w:val="16"/>
              </w:rPr>
              <w:t>Tlf</w:t>
            </w:r>
            <w:proofErr w:type="spellEnd"/>
            <w:proofErr w:type="gramEnd"/>
            <w:r w:rsidRPr="0084454B">
              <w:rPr>
                <w:b/>
                <w:sz w:val="16"/>
              </w:rPr>
              <w:t xml:space="preserve"> /  Mail</w:t>
            </w:r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29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40"/>
        </w:trPr>
        <w:tc>
          <w:tcPr>
            <w:tcW w:w="26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47" w:line="264" w:lineRule="auto"/>
              <w:ind w:left="1483" w:hanging="1326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Akredite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bir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kuruluştan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tetkiklerini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istediğiniz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modellere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ilişkin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ürün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belgelendirmesine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proofErr w:type="gramStart"/>
            <w:r w:rsidRPr="0084454B">
              <w:rPr>
                <w:b/>
                <w:sz w:val="18"/>
              </w:rPr>
              <w:t>sahipmisiniz</w:t>
            </w:r>
            <w:proofErr w:type="spellEnd"/>
            <w:r w:rsidRPr="0084454B">
              <w:rPr>
                <w:b/>
                <w:sz w:val="18"/>
              </w:rPr>
              <w:t xml:space="preserve"> ?</w:t>
            </w:r>
            <w:proofErr w:type="gramEnd"/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80"/>
              <w:ind w:left="184"/>
              <w:rPr>
                <w:b/>
                <w:sz w:val="32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158"/>
              <w:ind w:left="47" w:right="27"/>
              <w:jc w:val="center"/>
              <w:rPr>
                <w:sz w:val="18"/>
              </w:rPr>
            </w:pPr>
            <w:r w:rsidRPr="0084454B">
              <w:rPr>
                <w:sz w:val="18"/>
              </w:rPr>
              <w:t>EVET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4B" w:rsidRPr="0084454B" w:rsidRDefault="0084454B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84454B" w:rsidRPr="0084454B" w:rsidRDefault="0084454B">
            <w:pPr>
              <w:pStyle w:val="TableParagraph"/>
              <w:ind w:left="139" w:right="-31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 w:rsidR="00B46684">
              <w:rPr>
                <w:sz w:val="28"/>
                <w:szCs w:val="28"/>
              </w:rPr>
            </w:r>
            <w:r w:rsidR="00B46684"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158"/>
              <w:ind w:left="215" w:right="198"/>
              <w:jc w:val="center"/>
              <w:rPr>
                <w:sz w:val="18"/>
              </w:rPr>
            </w:pPr>
            <w:r w:rsidRPr="0084454B">
              <w:rPr>
                <w:sz w:val="18"/>
              </w:rPr>
              <w:t>HAYIR</w:t>
            </w:r>
          </w:p>
        </w:tc>
      </w:tr>
      <w:tr w:rsidR="0084454B" w:rsidRPr="0084454B" w:rsidTr="0084454B">
        <w:trPr>
          <w:trHeight w:val="340"/>
        </w:trPr>
        <w:tc>
          <w:tcPr>
            <w:tcW w:w="26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60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 xml:space="preserve">Var </w:t>
            </w:r>
            <w:proofErr w:type="spellStart"/>
            <w:r w:rsidRPr="0084454B">
              <w:rPr>
                <w:b/>
                <w:sz w:val="18"/>
              </w:rPr>
              <w:t>ise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238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46"/>
              <w:ind w:left="837"/>
              <w:rPr>
                <w:sz w:val="20"/>
              </w:rPr>
            </w:pPr>
          </w:p>
        </w:tc>
      </w:tr>
      <w:tr w:rsidR="0084454B" w:rsidRPr="0084454B" w:rsidTr="0084454B">
        <w:trPr>
          <w:trHeight w:val="4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97"/>
              <w:ind w:left="366"/>
              <w:rPr>
                <w:sz w:val="16"/>
              </w:rPr>
            </w:pPr>
            <w:proofErr w:type="spellStart"/>
            <w:proofErr w:type="gramStart"/>
            <w:r w:rsidRPr="0084454B">
              <w:rPr>
                <w:b/>
                <w:sz w:val="16"/>
              </w:rPr>
              <w:t>Not:A</w:t>
            </w:r>
            <w:proofErr w:type="spellEnd"/>
            <w:proofErr w:type="gramEnd"/>
            <w:r w:rsidRPr="0084454B">
              <w:rPr>
                <w:b/>
                <w:sz w:val="16"/>
              </w:rPr>
              <w:t xml:space="preserve">- </w:t>
            </w:r>
            <w:proofErr w:type="spellStart"/>
            <w:r w:rsidRPr="0084454B">
              <w:rPr>
                <w:b/>
                <w:sz w:val="16"/>
              </w:rPr>
              <w:t>Başvuru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ve</w:t>
            </w:r>
            <w:proofErr w:type="spellEnd"/>
            <w:r w:rsidRPr="0084454B">
              <w:rPr>
                <w:b/>
                <w:sz w:val="16"/>
              </w:rPr>
              <w:t xml:space="preserve"> B-</w:t>
            </w:r>
            <w:proofErr w:type="spellStart"/>
            <w:r w:rsidRPr="0084454B">
              <w:rPr>
                <w:b/>
                <w:sz w:val="16"/>
              </w:rPr>
              <w:t>Muayene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bilgileri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kısımları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için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aynı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tüzel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ve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gerçek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kişi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başvurması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halinde</w:t>
            </w:r>
            <w:proofErr w:type="spellEnd"/>
            <w:r w:rsidRPr="0084454B">
              <w:rPr>
                <w:sz w:val="16"/>
              </w:rPr>
              <w:t xml:space="preserve"> B-</w:t>
            </w:r>
            <w:proofErr w:type="spellStart"/>
            <w:r w:rsidRPr="0084454B">
              <w:rPr>
                <w:sz w:val="16"/>
              </w:rPr>
              <w:t>Muayene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Bilgileri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kısmının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doldurulması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yeterlidir</w:t>
            </w:r>
            <w:proofErr w:type="spellEnd"/>
            <w:r w:rsidRPr="0084454B">
              <w:rPr>
                <w:sz w:val="16"/>
              </w:rPr>
              <w:t>.</w:t>
            </w:r>
          </w:p>
        </w:tc>
      </w:tr>
    </w:tbl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361"/>
        <w:gridCol w:w="2973"/>
        <w:gridCol w:w="2503"/>
        <w:gridCol w:w="2609"/>
      </w:tblGrid>
      <w:tr w:rsidR="0084454B" w:rsidTr="0084454B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D-MUAYENE BİLGİLERİ</w:t>
            </w:r>
          </w:p>
        </w:tc>
      </w:tr>
      <w:tr w:rsidR="007239AF" w:rsidTr="007239AF">
        <w:trPr>
          <w:trHeight w:val="283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1983"/>
              <w:gridCol w:w="50"/>
              <w:gridCol w:w="6425"/>
              <w:gridCol w:w="1512"/>
            </w:tblGrid>
            <w:tr w:rsidR="007239AF" w:rsidRPr="002F1F13" w:rsidTr="001476CF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>ÜRÜN BILGISI / MODEL SAYISI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MODEL SAYISI / UZAKLIK KM</w:t>
                  </w:r>
                </w:p>
              </w:tc>
            </w:tr>
            <w:tr w:rsidR="007239AF" w:rsidRPr="002F1F13" w:rsidTr="001476CF">
              <w:trPr>
                <w:trHeight w:val="260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  <w:vAlign w:val="center"/>
                </w:tcPr>
                <w:p w:rsidR="007239AF" w:rsidRPr="002F1F13" w:rsidRDefault="007239AF" w:rsidP="007239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TÜRKİYE STANDARTLARI – TS (TÜRK STANDARTLARI)</w:t>
                  </w:r>
                </w:p>
              </w:tc>
            </w:tr>
            <w:tr w:rsidR="007239AF" w:rsidRPr="002F1F13" w:rsidTr="001476CF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1176-1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7239AF" w:rsidRPr="002F1F13" w:rsidTr="001476CF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1176-2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239AF" w:rsidRPr="002F1F13" w:rsidTr="001476CF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Kablolu Taşıma Tesisatları için İlâve Özel Güvenlik Kuralları </w:t>
                  </w:r>
                  <w:r>
                    <w:rPr>
                      <w:rFonts w:ascii="Times New Roman" w:hAnsi="Times New Roman" w:cs="Times New Roman"/>
                      <w:sz w:val="18"/>
                      <w:szCs w:val="16"/>
                    </w:rPr>
                    <w:t>v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16630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4687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Piknik Masası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7941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Oturma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Banklaı</w:t>
                  </w:r>
                  <w:proofErr w:type="spellEnd"/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1177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Darbe Azaltıcı Oyun Alanı Zemin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Düzenlemeleri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Kritik Düşme Yüksekliğinin Belirlenmesi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1069-1 / 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Su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kaydırağı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Güvenlik gereksinimleri ve test yöntemleri /Talimatlar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13735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Çöp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Kovası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İç ve Dış Mekânlarda Kullanılan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15567-1 / -2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12572-1</w:t>
                  </w:r>
                  <w:r w:rsidRPr="002F1F1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Yapay Tırmanma Yapıları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60335-2-82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16598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1176'ya ilişkin mantıksal belgeler toplanması – Gereklilikler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16396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Çocuklar için oyun alanı donanımı – EN 1176:2008 ve bölümlerinin yorumlanması taleplerine yanıtlar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16879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alanları ve diğer eğlence tesislerinde yer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seçimi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Düzenleme ve ayırma yöntemleri için tavsiyeler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elemanları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Basketbol donanımı -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Voleybol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749+AC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Hentbol kaleleri- Fonksiyonel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özellikler ,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1510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Tenis donanımı -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Jimnastik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4: Şok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absorpsiyonunun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mekan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mekân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Elektrikli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oyuncaklar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dinlenme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5: C Sınıfı cihazlar için ilave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boş zaman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E sınıfı cihazlar için ilave özel emniyet gerekleri ve test yöntemleri (ISO 25469-7: 2017)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14960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Şişebilen oyun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1: Tasarım ve üretim ( Dağ Kızağı, Gondol, Atlı Karınca, Çarpışan Otomobil,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Ranger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, Döneme Dolap vb. Lunaparklardaki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Elekrikli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Elektiksiz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tüm makinaları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ve  yapıları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kapsar. 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2: Çalıştırma, bakım ve kullanım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3: Tasarım, üretim, işletme ve kullanım sırasında inceleme gereksinimleri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0404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13219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Jimnastik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Trambolinler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- İşlevsel özellikler,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7969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10223-2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teller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2: Altıgen çelik tel örgüler - Ziraat, ayırma ve çit amaçlı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355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10223-4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Çitler ve ağlar için çelik tel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4: Kaynaklı çelik tel örgü çitler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32922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mamuller-Çit amaçlı-Bölüm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5:Mafsallı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düğümlü çelik tel kümes çitleri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3187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 Çitler ve örgüler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için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Çit amaçlı kaynaklı çelik tel paneller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031859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7239AF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TS EN 913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Jimnastik donanımı- Genel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8239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ELEKTRİKLİ OYUNCAKLAR-GÜVENLİK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98044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2009-48 EC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CE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43277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1: Mekanik ve fiziksel özellikler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51659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71-2: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2: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Alevlenebilirlik</w:t>
                  </w:r>
                  <w:proofErr w:type="spellEnd"/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5488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71-3: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Oyuncakların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3: Bazı elementlerin göçü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68637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71-4: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4: Kimya ve ilgili aktiviteler için deney setleri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01977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5: Deney setleri dışındaki kimyasal oyuncaklar (setler)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205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6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Oyuncakların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7: Parmak boyaları - Gereksinimler ve test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74507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7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8: Evde kullanılan fiziksel etkinlik oyuncakları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026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12:Nitrosamin ve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Nitrosatable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maddeler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325480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71-12: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13: Koku alma oyuncakları, kozmetik kitler ve tat alma oyuncakları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78084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14: Evlerde kullanılan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trombolinler</w:t>
                  </w:r>
                  <w:proofErr w:type="spellEnd"/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8068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4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2: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Alevlenebilirlik</w:t>
                  </w:r>
                  <w:proofErr w:type="spellEnd"/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7239AF" w:rsidRPr="00091199" w:rsidRDefault="007239AF" w:rsidP="007239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</w:pPr>
                  <w:r w:rsidRPr="00091199"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lastRenderedPageBreak/>
                    <w:t>İSRAİL STANDARTLARI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t xml:space="preserve"> -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t>SI</w:t>
                  </w:r>
                  <w:r w:rsidRPr="00F25F74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(</w:t>
                  </w:r>
                  <w:proofErr w:type="spellStart"/>
                  <w:proofErr w:type="gramEnd"/>
                  <w:r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Standards</w:t>
                  </w:r>
                  <w:proofErr w:type="spellEnd"/>
                  <w:r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Institute</w:t>
                  </w:r>
                  <w:proofErr w:type="spellEnd"/>
                  <w:r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 xml:space="preserve"> of </w:t>
                  </w:r>
                  <w:proofErr w:type="spellStart"/>
                  <w:r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Israel</w:t>
                  </w:r>
                  <w:proofErr w:type="spellEnd"/>
                  <w:r w:rsidRPr="00F25F74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)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2905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59613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52467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35292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Kablolu Taşıma Tesisatları için İlâve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58612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3565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01911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63966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146878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AF6B7E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AF6B7E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239AF" w:rsidRPr="002F1F13" w:rsidTr="001476CF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:rsidR="007239AF" w:rsidRPr="007B3662" w:rsidRDefault="007239AF" w:rsidP="007239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B366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AMERİKA </w:t>
                  </w:r>
                  <w:proofErr w:type="gramStart"/>
                  <w:r w:rsidRPr="007B366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STANDARTLARI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ASTM </w:t>
                  </w:r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American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Society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for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Testing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Materials</w:t>
                  </w:r>
                  <w:proofErr w:type="spell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3101 -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Specification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Unsupervised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Public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Outdoor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Fitness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32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F2376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Classification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Systems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39092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F770-18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Ownership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Inspection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41988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1193 -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18a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Ownership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Inspection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851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F1159-16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that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Outside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Purview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Other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F24 Design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9509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2974 -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19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Aerial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Adventure Courses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15923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F2007-18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Concession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Go-Karts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Facilities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94731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F2460-11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Special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Requirements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Bumper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Boats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9460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F2960-16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Permanent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Tracks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Related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55418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F3054-18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Operations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Facilities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74481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F2374-19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Inflatable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47858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F2970-17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Inspection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Major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Modification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Trampoline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Courts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27108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F2375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/Mesh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Areas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Attractions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68824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F2461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Aquatic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7239AF" w:rsidRPr="00EF5060" w:rsidRDefault="007239AF" w:rsidP="007239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SUUDİ ARABİSTAN </w:t>
                  </w:r>
                  <w:proofErr w:type="gramStart"/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STANDARLARI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SASO</w:t>
                  </w:r>
                  <w:r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Saudi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Standarts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Organization</w:t>
                  </w:r>
                  <w:proofErr w:type="spellEnd"/>
                  <w:r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81647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SASO-765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Playground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Children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Parks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Part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1: General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Safety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Requirements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55467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SASO-ASTM-F1487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Consumer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Safety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Performance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Specification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Playground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Public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124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385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SASO-ASTM-F2376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Classification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Systems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68188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that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Outside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Purview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Other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F24 Design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20364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SASO-ASTM-F770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Ownership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64958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SASO-ASTM-F2974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Auditing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592712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SASO-ASTM-F2291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53670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Mesh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Areas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Attractions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2530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Inflatable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875461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SASO-ASTM-F1193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Quality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Construction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35637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SASO-ASTM-F2960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Permanent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Tracks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Related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43340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96D94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design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Patron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Directed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Artificial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Walls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Coin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Purposeful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Immersion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Air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Supported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Structures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:rsidR="007239AF" w:rsidRPr="0037614A" w:rsidRDefault="007239AF" w:rsidP="007239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KANADA</w:t>
                  </w:r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STANDARLARI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– SCC </w:t>
                  </w:r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Standards</w:t>
                  </w:r>
                  <w:proofErr w:type="spellEnd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Council</w:t>
                  </w:r>
                  <w:proofErr w:type="spellEnd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Canada</w:t>
                  </w:r>
                  <w:proofErr w:type="spellEnd"/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(SCC))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8127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239AF" w:rsidRDefault="007239AF" w:rsidP="007239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37614A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CAN/CSA-Z614-14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37614A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Çocuk oyun alanları ve ekipmanları</w:t>
                  </w:r>
                </w:p>
              </w:tc>
            </w:tr>
            <w:tr w:rsidR="007239AF" w:rsidRPr="002F1F13" w:rsidTr="001476CF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63971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7239AF" w:rsidRPr="002F1F13" w:rsidRDefault="007239AF" w:rsidP="007239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6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t>DİĞER (……………………………………………………………………………………………………………………………………………………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…….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)</w:t>
                  </w:r>
                </w:p>
              </w:tc>
            </w:tr>
            <w:tr w:rsidR="007239AF" w:rsidRPr="002F1F13" w:rsidTr="001476CF">
              <w:trPr>
                <w:trHeight w:val="374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39AF" w:rsidRPr="002F1F13" w:rsidRDefault="007239AF" w:rsidP="007239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</w:pPr>
                </w:p>
              </w:tc>
            </w:tr>
          </w:tbl>
          <w:p w:rsidR="007239AF" w:rsidRDefault="007239AF">
            <w:pPr>
              <w:pStyle w:val="TableParagraph"/>
              <w:spacing w:before="71"/>
              <w:ind w:left="36" w:right="32"/>
              <w:jc w:val="center"/>
              <w:rPr>
                <w:b/>
                <w:sz w:val="16"/>
              </w:rPr>
            </w:pPr>
            <w:bookmarkStart w:id="0" w:name="_GoBack"/>
            <w:bookmarkEnd w:id="0"/>
          </w:p>
        </w:tc>
      </w:tr>
      <w:tr w:rsidR="0084454B" w:rsidTr="0084454B">
        <w:trPr>
          <w:trHeight w:val="732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2"/>
              <w:ind w:left="0"/>
            </w:pPr>
          </w:p>
          <w:p w:rsidR="0084454B" w:rsidRDefault="0084454B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Açıklama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spellStart"/>
            <w:r>
              <w:rPr>
                <w:b/>
                <w:sz w:val="18"/>
              </w:rPr>
              <w:t>Ürün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Bilgileri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8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0"/>
              <w:rPr>
                <w:sz w:val="18"/>
              </w:rPr>
            </w:pPr>
          </w:p>
        </w:tc>
      </w:tr>
      <w:tr w:rsidR="0084454B" w:rsidTr="007239AF">
        <w:trPr>
          <w:trHeight w:val="560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55" w:line="264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Toplam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Muayenesi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Yapılacak</w:t>
            </w:r>
            <w:proofErr w:type="spellEnd"/>
            <w:r>
              <w:rPr>
                <w:b/>
                <w:sz w:val="18"/>
              </w:rPr>
              <w:t xml:space="preserve"> Park </w:t>
            </w:r>
            <w:proofErr w:type="spellStart"/>
            <w:r>
              <w:rPr>
                <w:b/>
                <w:sz w:val="18"/>
              </w:rPr>
              <w:t>Sayısı</w:t>
            </w:r>
            <w:proofErr w:type="spellEnd"/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55" w:line="264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Toplam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Muayenesi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Yapılacak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Oyun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Sayısı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</w:p>
        </w:tc>
      </w:tr>
      <w:tr w:rsidR="0084454B" w:rsidTr="0084454B">
        <w:trPr>
          <w:trHeight w:val="3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84454B" w:rsidRDefault="0084454B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b/>
                <w:sz w:val="18"/>
              </w:rPr>
              <w:t>E-ÖZEL ŞARTLAR</w:t>
            </w:r>
          </w:p>
        </w:tc>
      </w:tr>
      <w:tr w:rsidR="0084454B" w:rsidTr="0084454B">
        <w:trPr>
          <w:trHeight w:val="107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</w:p>
        </w:tc>
      </w:tr>
    </w:tbl>
    <w:p w:rsidR="0084454B" w:rsidRPr="00646EF0" w:rsidRDefault="0084454B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Tüzel Kişi Başvuru için yukarıda istenen bilgilerin tam ve doğru olarak doldurulması, </w:t>
      </w:r>
      <w:r w:rsidRPr="00646EF0">
        <w:rPr>
          <w:rFonts w:ascii="Times New Roman" w:hAnsi="Times New Roman" w:cs="Times New Roman"/>
          <w:b/>
          <w:sz w:val="20"/>
          <w:szCs w:val="20"/>
        </w:rPr>
        <w:t>Ticaret Sicili Gazetesi, Vergi Levhası, İmza Sirküleri ve Oda Faaliyet Belgesi, Teknik Dosya</w:t>
      </w:r>
      <w:r w:rsidRPr="00646EF0">
        <w:rPr>
          <w:rFonts w:ascii="Times New Roman" w:hAnsi="Times New Roman" w:cs="Times New Roman"/>
          <w:sz w:val="20"/>
          <w:szCs w:val="20"/>
        </w:rPr>
        <w:t xml:space="preserve"> ile birlikte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Şahıs Başvuru için yukarıda istenen bilgilerin tam ve doğru olarak </w:t>
      </w:r>
      <w:proofErr w:type="gramStart"/>
      <w:r w:rsidRPr="00646EF0">
        <w:rPr>
          <w:rFonts w:ascii="Times New Roman" w:hAnsi="Times New Roman" w:cs="Times New Roman"/>
          <w:sz w:val="20"/>
          <w:szCs w:val="20"/>
        </w:rPr>
        <w:t>doldurulması ,</w:t>
      </w:r>
      <w:proofErr w:type="gramEnd"/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sz w:val="20"/>
          <w:szCs w:val="20"/>
        </w:rPr>
        <w:t>Kişisel Bilgilerin</w:t>
      </w:r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Formun eksik doldurulması veya yukarıda belirtilen tüzel evrakların eksik olması durumunda müracaatınız işleme alınmayacaktır.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Yukarıda verdiğiniz bilgiler, gizlilik politikası gereği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güvencesi altında olacak ve herhangi bir kişi, kurum ya da kuruluşa açıklanmayacaktır.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Yukarıda belirtilen bilgilerin doğruluğunu kabul ediyorum.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6EF0">
        <w:rPr>
          <w:rFonts w:ascii="Times New Roman" w:hAnsi="Times New Roman" w:cs="Times New Roman"/>
          <w:b/>
          <w:sz w:val="18"/>
          <w:szCs w:val="18"/>
        </w:rPr>
        <w:t>Tarih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646EF0" w:rsidRDefault="00646EF0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684"/>
        <w:gridCol w:w="613"/>
        <w:gridCol w:w="4615"/>
      </w:tblGrid>
      <w:tr w:rsidR="00646EF0" w:rsidRPr="0096693A" w:rsidTr="008B2EE7">
        <w:trPr>
          <w:trHeight w:val="381"/>
        </w:trPr>
        <w:tc>
          <w:tcPr>
            <w:tcW w:w="5000" w:type="pct"/>
            <w:gridSpan w:val="4"/>
          </w:tcPr>
          <w:p w:rsidR="00646EF0" w:rsidRPr="0096693A" w:rsidRDefault="00646EF0" w:rsidP="008B2EE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</w:t>
            </w:r>
            <w:r w:rsidRPr="00966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BELGELENDİRME MÜRACAATI UYGUNLUĞUNUN DEĞERLENDİRİLMESİ</w:t>
            </w:r>
          </w:p>
        </w:tc>
      </w:tr>
      <w:tr w:rsidR="00646EF0" w:rsidRPr="0096693A" w:rsidTr="00646EF0">
        <w:trPr>
          <w:trHeight w:val="246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646EF0" w:rsidRPr="0096693A" w:rsidTr="008B2EE7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</w:r>
            <w:r w:rsidR="00B466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</w:p>
    <w:p w:rsidR="0096693A" w:rsidRPr="00703DAF" w:rsidRDefault="0096693A" w:rsidP="0096693A">
      <w:pPr>
        <w:rPr>
          <w:vanish/>
        </w:rPr>
      </w:pPr>
    </w:p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84" w:rsidRDefault="00B46684" w:rsidP="00594A24">
      <w:pPr>
        <w:spacing w:after="0" w:line="240" w:lineRule="auto"/>
      </w:pPr>
      <w:r>
        <w:separator/>
      </w:r>
    </w:p>
  </w:endnote>
  <w:endnote w:type="continuationSeparator" w:id="0">
    <w:p w:rsidR="00B46684" w:rsidRDefault="00B46684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Muratpaşa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646EF0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84454B">
            <w:rPr>
              <w:rFonts w:ascii="Times New Roman" w:hAnsi="Times New Roman" w:cs="Times New Roman"/>
              <w:b/>
              <w:sz w:val="14"/>
              <w:szCs w:val="14"/>
            </w:rPr>
            <w:t xml:space="preserve">    </w:t>
          </w:r>
          <w:r w:rsidR="0084454B" w:rsidRPr="0084454B">
            <w:rPr>
              <w:rFonts w:ascii="Times New Roman" w:hAnsi="Times New Roman" w:cs="Times New Roman"/>
              <w:b/>
              <w:sz w:val="14"/>
              <w:szCs w:val="14"/>
            </w:rPr>
            <w:t>FR-UDK.013/Y-</w:t>
          </w:r>
          <w:r w:rsidR="0084454B" w:rsidRPr="0084454B">
            <w:rPr>
              <w:rFonts w:ascii="Times New Roman" w:hAnsi="Times New Roman" w:cs="Times New Roman"/>
              <w:bCs/>
              <w:sz w:val="14"/>
              <w:szCs w:val="14"/>
            </w:rPr>
            <w:t xml:space="preserve"> Rev.02- 8.02.2019</w:t>
          </w:r>
          <w:r w:rsidRPr="00646EF0">
            <w:rPr>
              <w:rFonts w:ascii="Times New Roman" w:hAnsi="Times New Roman" w:cs="Times New Roman"/>
              <w:bCs/>
              <w:sz w:val="14"/>
              <w:szCs w:val="14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84" w:rsidRDefault="00B46684" w:rsidP="00594A24">
      <w:pPr>
        <w:spacing w:after="0" w:line="240" w:lineRule="auto"/>
      </w:pPr>
      <w:r>
        <w:separator/>
      </w:r>
    </w:p>
  </w:footnote>
  <w:footnote w:type="continuationSeparator" w:id="0">
    <w:p w:rsidR="00B46684" w:rsidRDefault="00B46684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646EF0">
      <w:trPr>
        <w:trHeight w:val="1270"/>
        <w:jc w:val="center"/>
      </w:trPr>
      <w:tc>
        <w:tcPr>
          <w:tcW w:w="1278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FF00"/>
          <w:vAlign w:val="center"/>
        </w:tcPr>
        <w:p w:rsidR="0084454B" w:rsidRPr="0084454B" w:rsidRDefault="00D6122D" w:rsidP="00D6122D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AKTİVİTE (</w:t>
          </w:r>
          <w:r w:rsidR="0084454B" w:rsidRPr="0084454B">
            <w:rPr>
              <w:rFonts w:ascii="Times New Roman" w:hAnsi="Times New Roman" w:cs="Times New Roman"/>
              <w:b/>
              <w:sz w:val="28"/>
              <w:szCs w:val="28"/>
            </w:rPr>
            <w:t xml:space="preserve">OYUN, EĞLENCE, MACERA </w:t>
          </w:r>
        </w:p>
        <w:p w:rsidR="0084454B" w:rsidRPr="0084454B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>VE SPOR</w:t>
          </w:r>
          <w:r w:rsidR="00D6122D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 xml:space="preserve"> ALANLARI</w:t>
          </w:r>
        </w:p>
        <w:p w:rsidR="0084454B" w:rsidRPr="0084454B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 xml:space="preserve">UYGUNLUK DEĞERLENDİRME </w:t>
          </w:r>
        </w:p>
        <w:p w:rsidR="00594A24" w:rsidRPr="00594A24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>MUAYENESİ MÜRACAAT FORMU</w:t>
          </w:r>
        </w:p>
      </w:tc>
      <w:tc>
        <w:tcPr>
          <w:tcW w:w="1071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16510</wp:posOffset>
                </wp:positionH>
                <wp:positionV relativeFrom="paragraph">
                  <wp:posOffset>-6985</wp:posOffset>
                </wp:positionV>
                <wp:extent cx="1282065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 w:rsidP="00646E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193CB0"/>
    <w:rsid w:val="001C1698"/>
    <w:rsid w:val="002D3F10"/>
    <w:rsid w:val="002E3A1F"/>
    <w:rsid w:val="002F1F13"/>
    <w:rsid w:val="003975BD"/>
    <w:rsid w:val="00594A24"/>
    <w:rsid w:val="00646EF0"/>
    <w:rsid w:val="00651466"/>
    <w:rsid w:val="006E21F6"/>
    <w:rsid w:val="007239AF"/>
    <w:rsid w:val="0084454B"/>
    <w:rsid w:val="008A690E"/>
    <w:rsid w:val="008E5E9A"/>
    <w:rsid w:val="0096693A"/>
    <w:rsid w:val="00967B41"/>
    <w:rsid w:val="00B46684"/>
    <w:rsid w:val="00BC2EE2"/>
    <w:rsid w:val="00C2381B"/>
    <w:rsid w:val="00D6122D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5F97B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TableParagraph">
    <w:name w:val="Table Paragraph"/>
    <w:basedOn w:val="Normal"/>
    <w:uiPriority w:val="1"/>
    <w:qFormat/>
    <w:rsid w:val="00646EF0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445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Ramazan</cp:lastModifiedBy>
  <cp:revision>10</cp:revision>
  <dcterms:created xsi:type="dcterms:W3CDTF">2019-11-21T11:45:00Z</dcterms:created>
  <dcterms:modified xsi:type="dcterms:W3CDTF">2019-12-21T10:24:00Z</dcterms:modified>
</cp:coreProperties>
</file>