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4877" w14:textId="77777777" w:rsidR="002A1DCB" w:rsidRDefault="002A1DCB" w:rsidP="00440AE6">
      <w:pPr>
        <w:ind w:right="1699"/>
        <w:jc w:val="right"/>
        <w:rPr>
          <w:sz w:val="20"/>
          <w:szCs w:val="20"/>
        </w:rPr>
      </w:pPr>
    </w:p>
    <w:p w14:paraId="2721D5DF" w14:textId="77777777" w:rsidR="002A1DCB" w:rsidRDefault="002A1DCB" w:rsidP="00440AE6">
      <w:pPr>
        <w:ind w:right="1699"/>
        <w:jc w:val="right"/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2516"/>
        <w:gridCol w:w="2516"/>
        <w:gridCol w:w="2517"/>
      </w:tblGrid>
      <w:tr w:rsidR="00733C40" w:rsidRPr="00B1237C" w14:paraId="70ED7BB4" w14:textId="77777777" w:rsidTr="0042446F">
        <w:trPr>
          <w:trHeight w:val="521"/>
        </w:trPr>
        <w:tc>
          <w:tcPr>
            <w:tcW w:w="2799" w:type="dxa"/>
            <w:vAlign w:val="center"/>
          </w:tcPr>
          <w:p w14:paraId="5816A147" w14:textId="77777777" w:rsidR="00733C40" w:rsidRPr="00B1237C" w:rsidRDefault="00733C40" w:rsidP="00AE272E">
            <w:pPr>
              <w:spacing w:before="120" w:after="120"/>
              <w:rPr>
                <w:b/>
                <w:sz w:val="18"/>
                <w:szCs w:val="18"/>
              </w:rPr>
            </w:pPr>
            <w:r w:rsidRPr="00B1237C">
              <w:rPr>
                <w:b/>
                <w:sz w:val="18"/>
                <w:szCs w:val="18"/>
              </w:rPr>
              <w:t xml:space="preserve">Kuruluş Adı </w:t>
            </w:r>
          </w:p>
        </w:tc>
        <w:tc>
          <w:tcPr>
            <w:tcW w:w="7549" w:type="dxa"/>
            <w:gridSpan w:val="3"/>
            <w:vAlign w:val="center"/>
          </w:tcPr>
          <w:p w14:paraId="773615C1" w14:textId="77777777" w:rsidR="00733C40" w:rsidRPr="00B1237C" w:rsidRDefault="00733C40" w:rsidP="006D4B38">
            <w:pPr>
              <w:rPr>
                <w:sz w:val="18"/>
                <w:szCs w:val="18"/>
              </w:rPr>
            </w:pPr>
          </w:p>
        </w:tc>
      </w:tr>
      <w:tr w:rsidR="00733C40" w:rsidRPr="00B1237C" w14:paraId="5FF08667" w14:textId="77777777" w:rsidTr="009A00F0">
        <w:trPr>
          <w:trHeight w:val="558"/>
        </w:trPr>
        <w:tc>
          <w:tcPr>
            <w:tcW w:w="2799" w:type="dxa"/>
            <w:vAlign w:val="center"/>
          </w:tcPr>
          <w:p w14:paraId="61AFAC7D" w14:textId="77777777" w:rsidR="00733C40" w:rsidRPr="009A00F0" w:rsidRDefault="00733C40" w:rsidP="00C369F2">
            <w:pPr>
              <w:spacing w:before="120" w:after="120"/>
              <w:rPr>
                <w:b/>
                <w:sz w:val="20"/>
                <w:szCs w:val="20"/>
              </w:rPr>
            </w:pPr>
            <w:r w:rsidRPr="009A00F0">
              <w:rPr>
                <w:b/>
                <w:sz w:val="20"/>
                <w:szCs w:val="20"/>
              </w:rPr>
              <w:t>Denetim Türü</w:t>
            </w:r>
          </w:p>
        </w:tc>
        <w:tc>
          <w:tcPr>
            <w:tcW w:w="7549" w:type="dxa"/>
            <w:gridSpan w:val="3"/>
            <w:vAlign w:val="center"/>
          </w:tcPr>
          <w:p w14:paraId="2B791A3E" w14:textId="77777777" w:rsidR="00733C40" w:rsidRPr="00FC2726" w:rsidRDefault="00733C40" w:rsidP="00FC2726">
            <w:pPr>
              <w:ind w:right="1699"/>
              <w:rPr>
                <w:sz w:val="18"/>
                <w:szCs w:val="18"/>
              </w:rPr>
            </w:pPr>
          </w:p>
        </w:tc>
      </w:tr>
      <w:tr w:rsidR="00733C40" w:rsidRPr="00B1237C" w14:paraId="70A3CA07" w14:textId="77777777" w:rsidTr="009A00F0">
        <w:trPr>
          <w:trHeight w:val="552"/>
        </w:trPr>
        <w:tc>
          <w:tcPr>
            <w:tcW w:w="2799" w:type="dxa"/>
            <w:vAlign w:val="center"/>
          </w:tcPr>
          <w:p w14:paraId="2960FB01" w14:textId="77777777" w:rsidR="00733C40" w:rsidRPr="009A00F0" w:rsidRDefault="00733C40" w:rsidP="00C369F2">
            <w:pPr>
              <w:spacing w:before="120" w:after="120"/>
              <w:rPr>
                <w:b/>
                <w:sz w:val="20"/>
                <w:szCs w:val="20"/>
              </w:rPr>
            </w:pPr>
            <w:r w:rsidRPr="009A00F0">
              <w:rPr>
                <w:b/>
                <w:sz w:val="20"/>
                <w:szCs w:val="20"/>
              </w:rPr>
              <w:t>Denetim Tarihi</w:t>
            </w:r>
          </w:p>
        </w:tc>
        <w:tc>
          <w:tcPr>
            <w:tcW w:w="2516" w:type="dxa"/>
            <w:vAlign w:val="center"/>
          </w:tcPr>
          <w:p w14:paraId="088A2A30" w14:textId="77777777" w:rsidR="00733C40" w:rsidRPr="00FC2726" w:rsidRDefault="00733C40" w:rsidP="00714465">
            <w:pPr>
              <w:ind w:right="-4999"/>
              <w:rPr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3781183A" w14:textId="77777777" w:rsidR="00733C40" w:rsidRPr="009A00F0" w:rsidRDefault="00733C40" w:rsidP="00733C40">
            <w:pPr>
              <w:ind w:right="75"/>
              <w:rPr>
                <w:b/>
                <w:sz w:val="20"/>
                <w:szCs w:val="20"/>
              </w:rPr>
            </w:pPr>
            <w:r w:rsidRPr="009A00F0">
              <w:rPr>
                <w:b/>
                <w:sz w:val="20"/>
                <w:szCs w:val="20"/>
              </w:rPr>
              <w:t>Denetim No</w:t>
            </w:r>
          </w:p>
        </w:tc>
        <w:tc>
          <w:tcPr>
            <w:tcW w:w="2517" w:type="dxa"/>
            <w:vAlign w:val="center"/>
          </w:tcPr>
          <w:p w14:paraId="6E8B4A06" w14:textId="77777777" w:rsidR="00733C40" w:rsidRPr="009A00F0" w:rsidRDefault="00733C40" w:rsidP="00FE1BDF">
            <w:pPr>
              <w:ind w:right="-108"/>
              <w:rPr>
                <w:sz w:val="20"/>
                <w:szCs w:val="20"/>
              </w:rPr>
            </w:pPr>
          </w:p>
        </w:tc>
      </w:tr>
      <w:tr w:rsidR="00FE1BDF" w:rsidRPr="00B1237C" w14:paraId="758AE3BC" w14:textId="77777777" w:rsidTr="00A5715B">
        <w:trPr>
          <w:trHeight w:val="552"/>
        </w:trPr>
        <w:tc>
          <w:tcPr>
            <w:tcW w:w="2799" w:type="dxa"/>
            <w:vAlign w:val="center"/>
          </w:tcPr>
          <w:p w14:paraId="568A6681" w14:textId="77777777" w:rsidR="00FE1BDF" w:rsidRPr="009A00F0" w:rsidRDefault="00FE1BDF" w:rsidP="00C369F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 Denetçi</w:t>
            </w:r>
          </w:p>
        </w:tc>
        <w:tc>
          <w:tcPr>
            <w:tcW w:w="7549" w:type="dxa"/>
            <w:gridSpan w:val="3"/>
            <w:vAlign w:val="center"/>
          </w:tcPr>
          <w:p w14:paraId="168B355D" w14:textId="77777777" w:rsidR="00FE1BDF" w:rsidRPr="00FC2726" w:rsidRDefault="00FE1BDF" w:rsidP="001C7C0F">
            <w:pPr>
              <w:tabs>
                <w:tab w:val="left" w:pos="7299"/>
              </w:tabs>
              <w:ind w:right="1699"/>
              <w:rPr>
                <w:sz w:val="18"/>
                <w:szCs w:val="18"/>
              </w:rPr>
            </w:pPr>
          </w:p>
        </w:tc>
      </w:tr>
      <w:tr w:rsidR="00FE1BDF" w:rsidRPr="00B1237C" w14:paraId="545DB76F" w14:textId="77777777" w:rsidTr="00A5715B">
        <w:trPr>
          <w:trHeight w:val="552"/>
        </w:trPr>
        <w:tc>
          <w:tcPr>
            <w:tcW w:w="2799" w:type="dxa"/>
            <w:vAlign w:val="center"/>
          </w:tcPr>
          <w:p w14:paraId="6C4F90EA" w14:textId="77777777" w:rsidR="00FE1BDF" w:rsidRDefault="00FE1BDF" w:rsidP="00411D6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Denetçi</w:t>
            </w:r>
          </w:p>
        </w:tc>
        <w:tc>
          <w:tcPr>
            <w:tcW w:w="7549" w:type="dxa"/>
            <w:gridSpan w:val="3"/>
            <w:vAlign w:val="center"/>
          </w:tcPr>
          <w:p w14:paraId="43775752" w14:textId="77777777" w:rsidR="00FE1BDF" w:rsidRPr="00FC2726" w:rsidRDefault="00FE1BDF" w:rsidP="001C7C0F">
            <w:pPr>
              <w:tabs>
                <w:tab w:val="left" w:pos="7158"/>
              </w:tabs>
              <w:ind w:right="1699"/>
              <w:rPr>
                <w:sz w:val="18"/>
                <w:szCs w:val="18"/>
              </w:rPr>
            </w:pPr>
          </w:p>
        </w:tc>
      </w:tr>
      <w:tr w:rsidR="00FE1BDF" w:rsidRPr="00B1237C" w14:paraId="2704A948" w14:textId="77777777" w:rsidTr="00A5715B">
        <w:trPr>
          <w:trHeight w:val="552"/>
        </w:trPr>
        <w:tc>
          <w:tcPr>
            <w:tcW w:w="2799" w:type="dxa"/>
            <w:vAlign w:val="center"/>
          </w:tcPr>
          <w:p w14:paraId="2A530494" w14:textId="77777777" w:rsidR="00FE1BDF" w:rsidRDefault="00FE1BDF" w:rsidP="0071446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Teknik Uzman</w:t>
            </w:r>
          </w:p>
        </w:tc>
        <w:tc>
          <w:tcPr>
            <w:tcW w:w="7549" w:type="dxa"/>
            <w:gridSpan w:val="3"/>
            <w:vAlign w:val="center"/>
          </w:tcPr>
          <w:p w14:paraId="4DE360C8" w14:textId="77777777" w:rsidR="00FE1BDF" w:rsidRPr="002948A0" w:rsidRDefault="00FE1BDF" w:rsidP="001C7C0F">
            <w:pPr>
              <w:tabs>
                <w:tab w:val="left" w:pos="7158"/>
              </w:tabs>
              <w:ind w:right="1699"/>
              <w:rPr>
                <w:sz w:val="18"/>
                <w:szCs w:val="18"/>
              </w:rPr>
            </w:pPr>
          </w:p>
        </w:tc>
      </w:tr>
      <w:tr w:rsidR="00733C40" w:rsidRPr="00B1237C" w14:paraId="41BA674A" w14:textId="77777777" w:rsidTr="0042446F">
        <w:trPr>
          <w:trHeight w:val="576"/>
        </w:trPr>
        <w:tc>
          <w:tcPr>
            <w:tcW w:w="2799" w:type="dxa"/>
            <w:vAlign w:val="center"/>
          </w:tcPr>
          <w:p w14:paraId="78DEF3B6" w14:textId="77777777" w:rsidR="00733C40" w:rsidRPr="009A00F0" w:rsidRDefault="00733C40" w:rsidP="00AE272E">
            <w:pPr>
              <w:spacing w:before="120" w:after="120"/>
              <w:rPr>
                <w:b/>
                <w:sz w:val="20"/>
                <w:szCs w:val="20"/>
              </w:rPr>
            </w:pPr>
            <w:r w:rsidRPr="009A00F0">
              <w:rPr>
                <w:b/>
                <w:sz w:val="20"/>
                <w:szCs w:val="20"/>
              </w:rPr>
              <w:t>Standart</w:t>
            </w:r>
          </w:p>
        </w:tc>
        <w:tc>
          <w:tcPr>
            <w:tcW w:w="7549" w:type="dxa"/>
            <w:gridSpan w:val="3"/>
            <w:vAlign w:val="center"/>
          </w:tcPr>
          <w:p w14:paraId="1C38950A" w14:textId="77777777" w:rsidR="00733C40" w:rsidRPr="002948A0" w:rsidRDefault="00733C40" w:rsidP="00AE272E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271966BD" w14:textId="77777777" w:rsidR="00244A79" w:rsidRPr="00B1237C" w:rsidRDefault="00244A79" w:rsidP="00B9444E">
      <w:pPr>
        <w:pStyle w:val="GvdeMetni"/>
        <w:rPr>
          <w:b w:val="0"/>
          <w:bCs w:val="0"/>
          <w:sz w:val="18"/>
          <w:szCs w:val="18"/>
          <w:lang w:val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9"/>
        <w:gridCol w:w="780"/>
        <w:gridCol w:w="779"/>
        <w:gridCol w:w="780"/>
        <w:gridCol w:w="780"/>
        <w:gridCol w:w="780"/>
      </w:tblGrid>
      <w:tr w:rsidR="0042446F" w:rsidRPr="007A5D93" w14:paraId="79D31646" w14:textId="77777777" w:rsidTr="00F90DCB">
        <w:trPr>
          <w:trHeight w:val="617"/>
        </w:trPr>
        <w:tc>
          <w:tcPr>
            <w:tcW w:w="6449" w:type="dxa"/>
            <w:vAlign w:val="center"/>
          </w:tcPr>
          <w:p w14:paraId="148726DF" w14:textId="77777777" w:rsidR="0042446F" w:rsidRPr="00AD6C79" w:rsidRDefault="0042446F" w:rsidP="00A45937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HİZMETİN DEĞERLENDİRİLMESİ</w:t>
            </w:r>
          </w:p>
        </w:tc>
        <w:tc>
          <w:tcPr>
            <w:tcW w:w="780" w:type="dxa"/>
            <w:vAlign w:val="center"/>
          </w:tcPr>
          <w:p w14:paraId="1FEAF40F" w14:textId="77777777" w:rsidR="0042446F" w:rsidRPr="00AD6C79" w:rsidRDefault="0042446F" w:rsidP="00C42A0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İyi</w:t>
            </w:r>
          </w:p>
        </w:tc>
        <w:tc>
          <w:tcPr>
            <w:tcW w:w="779" w:type="dxa"/>
            <w:vAlign w:val="center"/>
          </w:tcPr>
          <w:p w14:paraId="13A19C06" w14:textId="77777777" w:rsidR="0042446F" w:rsidRPr="00AD6C79" w:rsidRDefault="0042446F" w:rsidP="00AE27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İyi</w:t>
            </w:r>
          </w:p>
        </w:tc>
        <w:tc>
          <w:tcPr>
            <w:tcW w:w="780" w:type="dxa"/>
            <w:vAlign w:val="center"/>
          </w:tcPr>
          <w:p w14:paraId="39EB4AFA" w14:textId="77777777" w:rsidR="0042446F" w:rsidRPr="00AD6C79" w:rsidRDefault="0042446F" w:rsidP="00AE27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780" w:type="dxa"/>
            <w:vAlign w:val="center"/>
          </w:tcPr>
          <w:p w14:paraId="12A82686" w14:textId="77777777" w:rsidR="0042446F" w:rsidRPr="00AD6C79" w:rsidRDefault="0042446F" w:rsidP="00AE27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Kötü</w:t>
            </w:r>
          </w:p>
        </w:tc>
        <w:tc>
          <w:tcPr>
            <w:tcW w:w="780" w:type="dxa"/>
            <w:vAlign w:val="center"/>
          </w:tcPr>
          <w:p w14:paraId="57DAA404" w14:textId="77777777" w:rsidR="0042446F" w:rsidRPr="00AD6C79" w:rsidRDefault="0042446F" w:rsidP="00AE27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Kötü</w:t>
            </w:r>
          </w:p>
        </w:tc>
      </w:tr>
      <w:tr w:rsidR="006D4B38" w:rsidRPr="007A5D93" w14:paraId="550B89FE" w14:textId="77777777" w:rsidTr="00714465">
        <w:trPr>
          <w:trHeight w:val="481"/>
        </w:trPr>
        <w:tc>
          <w:tcPr>
            <w:tcW w:w="6449" w:type="dxa"/>
            <w:vAlign w:val="center"/>
          </w:tcPr>
          <w:p w14:paraId="320A800E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EUROGAP ile ilk görüşme</w:t>
            </w:r>
          </w:p>
        </w:tc>
        <w:tc>
          <w:tcPr>
            <w:tcW w:w="780" w:type="dxa"/>
            <w:vAlign w:val="center"/>
          </w:tcPr>
          <w:p w14:paraId="57DF600B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2F74605C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EA18583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58BAF22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ACA7C33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7A5D93" w14:paraId="29472881" w14:textId="77777777" w:rsidTr="00714465">
        <w:trPr>
          <w:trHeight w:val="508"/>
        </w:trPr>
        <w:tc>
          <w:tcPr>
            <w:tcW w:w="6449" w:type="dxa"/>
            <w:vAlign w:val="center"/>
          </w:tcPr>
          <w:p w14:paraId="36B9AA78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Müracaatınızın değerlendirilme süresi</w:t>
            </w:r>
          </w:p>
        </w:tc>
        <w:tc>
          <w:tcPr>
            <w:tcW w:w="780" w:type="dxa"/>
            <w:vAlign w:val="center"/>
          </w:tcPr>
          <w:p w14:paraId="0BCD853B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667CCE6C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5D07E298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28CC780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DCE2AA7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7A5D93" w14:paraId="76C32659" w14:textId="77777777" w:rsidTr="00714465">
        <w:trPr>
          <w:trHeight w:val="508"/>
        </w:trPr>
        <w:tc>
          <w:tcPr>
            <w:tcW w:w="6449" w:type="dxa"/>
            <w:vAlign w:val="center"/>
          </w:tcPr>
          <w:p w14:paraId="29E99C8E" w14:textId="77777777" w:rsidR="006D4B38" w:rsidRDefault="006D4B38" w:rsidP="00A459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Müracaat sırasında soruların cevaplandırılması</w:t>
            </w:r>
          </w:p>
        </w:tc>
        <w:tc>
          <w:tcPr>
            <w:tcW w:w="780" w:type="dxa"/>
            <w:vAlign w:val="center"/>
          </w:tcPr>
          <w:p w14:paraId="0227B634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4885885C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5CD165A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67DF5EDF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F478B97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7A5D93" w14:paraId="21F6303E" w14:textId="77777777" w:rsidTr="00714465">
        <w:trPr>
          <w:trHeight w:val="508"/>
        </w:trPr>
        <w:tc>
          <w:tcPr>
            <w:tcW w:w="6449" w:type="dxa"/>
            <w:vAlign w:val="center"/>
          </w:tcPr>
          <w:p w14:paraId="37A32655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Denetim sürecinin açıklanması</w:t>
            </w:r>
          </w:p>
        </w:tc>
        <w:tc>
          <w:tcPr>
            <w:tcW w:w="780" w:type="dxa"/>
            <w:vAlign w:val="center"/>
          </w:tcPr>
          <w:p w14:paraId="09026A6B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3CB92EB0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740E909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0038C29C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C8E80F6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7A5D93" w14:paraId="43DC6B81" w14:textId="77777777" w:rsidTr="00714465">
        <w:trPr>
          <w:trHeight w:val="508"/>
        </w:trPr>
        <w:tc>
          <w:tcPr>
            <w:tcW w:w="6449" w:type="dxa"/>
            <w:vAlign w:val="center"/>
          </w:tcPr>
          <w:p w14:paraId="7CA57856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Taleplerinizin dikkate alınması</w:t>
            </w:r>
          </w:p>
        </w:tc>
        <w:tc>
          <w:tcPr>
            <w:tcW w:w="780" w:type="dxa"/>
            <w:vAlign w:val="center"/>
          </w:tcPr>
          <w:p w14:paraId="730675D2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59E2FFC9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47B9DA7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55C157D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8B14621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7A5D93" w14:paraId="27DD5EDD" w14:textId="77777777" w:rsidTr="00714465">
        <w:trPr>
          <w:trHeight w:val="508"/>
        </w:trPr>
        <w:tc>
          <w:tcPr>
            <w:tcW w:w="6449" w:type="dxa"/>
            <w:vAlign w:val="center"/>
          </w:tcPr>
          <w:p w14:paraId="7A151617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EUROGAP yetkililerine ulaşabilme</w:t>
            </w:r>
          </w:p>
        </w:tc>
        <w:tc>
          <w:tcPr>
            <w:tcW w:w="780" w:type="dxa"/>
            <w:vAlign w:val="center"/>
          </w:tcPr>
          <w:p w14:paraId="15FD7595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3794871B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580FF691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772F7C2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097BA93" w14:textId="77777777" w:rsidR="006D4B38" w:rsidRDefault="006D4B38" w:rsidP="00714465">
            <w:pPr>
              <w:jc w:val="center"/>
            </w:pPr>
            <w:r w:rsidRPr="000F33E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</w:tbl>
    <w:p w14:paraId="728D065F" w14:textId="77777777" w:rsidR="009E7294" w:rsidRDefault="009E7294" w:rsidP="00C87DA0">
      <w:pPr>
        <w:pStyle w:val="GvdeMetni"/>
        <w:rPr>
          <w:bCs w:val="0"/>
          <w:sz w:val="16"/>
          <w:szCs w:val="16"/>
          <w:lang w:val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9"/>
        <w:gridCol w:w="780"/>
        <w:gridCol w:w="779"/>
        <w:gridCol w:w="780"/>
        <w:gridCol w:w="780"/>
        <w:gridCol w:w="780"/>
      </w:tblGrid>
      <w:tr w:rsidR="0042446F" w:rsidRPr="008B227B" w14:paraId="104084A0" w14:textId="77777777" w:rsidTr="00F90DCB">
        <w:trPr>
          <w:trHeight w:val="576"/>
        </w:trPr>
        <w:tc>
          <w:tcPr>
            <w:tcW w:w="6449" w:type="dxa"/>
            <w:vAlign w:val="center"/>
          </w:tcPr>
          <w:p w14:paraId="273A4C4C" w14:textId="77777777" w:rsidR="0042446F" w:rsidRPr="00AD6C79" w:rsidRDefault="0042446F" w:rsidP="00A45937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BAŞ DENETÇİ DEĞERLENDİRİLMESİ</w:t>
            </w:r>
          </w:p>
        </w:tc>
        <w:tc>
          <w:tcPr>
            <w:tcW w:w="780" w:type="dxa"/>
            <w:vAlign w:val="center"/>
          </w:tcPr>
          <w:p w14:paraId="028DB4BD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İyi</w:t>
            </w:r>
          </w:p>
        </w:tc>
        <w:tc>
          <w:tcPr>
            <w:tcW w:w="779" w:type="dxa"/>
            <w:vAlign w:val="center"/>
          </w:tcPr>
          <w:p w14:paraId="115B61D2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İyi</w:t>
            </w:r>
          </w:p>
        </w:tc>
        <w:tc>
          <w:tcPr>
            <w:tcW w:w="780" w:type="dxa"/>
            <w:vAlign w:val="center"/>
          </w:tcPr>
          <w:p w14:paraId="79C480BE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780" w:type="dxa"/>
            <w:vAlign w:val="center"/>
          </w:tcPr>
          <w:p w14:paraId="028BE67F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Kötü</w:t>
            </w:r>
          </w:p>
        </w:tc>
        <w:tc>
          <w:tcPr>
            <w:tcW w:w="780" w:type="dxa"/>
            <w:vAlign w:val="center"/>
          </w:tcPr>
          <w:p w14:paraId="4C165826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Kötü</w:t>
            </w:r>
          </w:p>
        </w:tc>
      </w:tr>
      <w:tr w:rsidR="006D4B38" w:rsidRPr="008B227B" w14:paraId="41091C5C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162C97F0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Denetçinin Sektör </w:t>
            </w:r>
            <w:r w:rsidR="00714465">
              <w:rPr>
                <w:b/>
                <w:sz w:val="18"/>
                <w:szCs w:val="18"/>
              </w:rPr>
              <w:t xml:space="preserve">ve Standart Bilgisi </w:t>
            </w:r>
          </w:p>
        </w:tc>
        <w:tc>
          <w:tcPr>
            <w:tcW w:w="780" w:type="dxa"/>
            <w:vAlign w:val="center"/>
          </w:tcPr>
          <w:p w14:paraId="47CD934D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3498C4E5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63C64973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8FCACD3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07EF1A5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2030BB5A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1591D1F6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Denetim Tekniği</w:t>
            </w:r>
          </w:p>
        </w:tc>
        <w:tc>
          <w:tcPr>
            <w:tcW w:w="780" w:type="dxa"/>
            <w:vAlign w:val="center"/>
          </w:tcPr>
          <w:p w14:paraId="16308A5C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5F38A38B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AE6E736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740C2AF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A7972A9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05306E6C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08902C36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Dinleme ve Yorumlama</w:t>
            </w:r>
          </w:p>
        </w:tc>
        <w:tc>
          <w:tcPr>
            <w:tcW w:w="780" w:type="dxa"/>
            <w:vAlign w:val="center"/>
          </w:tcPr>
          <w:p w14:paraId="1DFCD628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07B07B66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87ABABE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75AD7D3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3169A76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7E3D51DC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2E08D8A3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Anlaşılırlık</w:t>
            </w:r>
          </w:p>
        </w:tc>
        <w:tc>
          <w:tcPr>
            <w:tcW w:w="780" w:type="dxa"/>
            <w:vAlign w:val="center"/>
          </w:tcPr>
          <w:p w14:paraId="246BAFEC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5248A7E1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85D56F4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FDD9DEA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3FFFA97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7E42449B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117A716A" w14:textId="77777777" w:rsidR="006D4B38" w:rsidRDefault="00714465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Kişisel Tutum, </w:t>
            </w:r>
            <w:r w:rsidR="006D4B38">
              <w:rPr>
                <w:b/>
                <w:sz w:val="18"/>
                <w:szCs w:val="18"/>
              </w:rPr>
              <w:t>Davranışlar</w:t>
            </w:r>
            <w:r>
              <w:rPr>
                <w:b/>
                <w:sz w:val="18"/>
                <w:szCs w:val="18"/>
              </w:rPr>
              <w:t xml:space="preserve"> ve Kıyafet </w:t>
            </w:r>
          </w:p>
        </w:tc>
        <w:tc>
          <w:tcPr>
            <w:tcW w:w="780" w:type="dxa"/>
            <w:vAlign w:val="center"/>
          </w:tcPr>
          <w:p w14:paraId="215DB92A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239548F1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11C005F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A47068B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1D2C7A8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35B46938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4F4EE093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İletişim Yeteneği</w:t>
            </w:r>
          </w:p>
        </w:tc>
        <w:tc>
          <w:tcPr>
            <w:tcW w:w="780" w:type="dxa"/>
            <w:vAlign w:val="center"/>
          </w:tcPr>
          <w:p w14:paraId="200A4165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447B78F0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FDB6056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E0B9238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0CF5330E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7C36AEFE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6535479B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Bulguları İfade Etme</w:t>
            </w:r>
          </w:p>
        </w:tc>
        <w:tc>
          <w:tcPr>
            <w:tcW w:w="780" w:type="dxa"/>
            <w:vAlign w:val="center"/>
          </w:tcPr>
          <w:p w14:paraId="48090356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1CD1E804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BBE98E7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9FC9948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0A911DF3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721DB7DA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58E43D8F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Bulguların Kayıt Altına Alınması</w:t>
            </w:r>
          </w:p>
        </w:tc>
        <w:tc>
          <w:tcPr>
            <w:tcW w:w="780" w:type="dxa"/>
            <w:vAlign w:val="center"/>
          </w:tcPr>
          <w:p w14:paraId="471A7762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5D62BBAC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FC6A3DB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288D163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05D5B216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34DA2AAB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7923196F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Açılış ve Kapanış Toplantısı Performansı</w:t>
            </w:r>
          </w:p>
        </w:tc>
        <w:tc>
          <w:tcPr>
            <w:tcW w:w="780" w:type="dxa"/>
            <w:vAlign w:val="center"/>
          </w:tcPr>
          <w:p w14:paraId="52939F40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045131B2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9EC2C2B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467316F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5E0318F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543435D3" w14:textId="77777777" w:rsidTr="00714465">
        <w:trPr>
          <w:trHeight w:val="500"/>
        </w:trPr>
        <w:tc>
          <w:tcPr>
            <w:tcW w:w="6449" w:type="dxa"/>
            <w:vAlign w:val="center"/>
          </w:tcPr>
          <w:p w14:paraId="30A3B55E" w14:textId="77777777" w:rsidR="006D4B38" w:rsidRDefault="006D4B38" w:rsidP="00A4593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Değerlendirme</w:t>
            </w:r>
          </w:p>
        </w:tc>
        <w:tc>
          <w:tcPr>
            <w:tcW w:w="780" w:type="dxa"/>
            <w:vAlign w:val="center"/>
          </w:tcPr>
          <w:p w14:paraId="1371A96C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0A7D58A6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05BE8591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916B40F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7069FFA" w14:textId="77777777" w:rsidR="006D4B38" w:rsidRDefault="006D4B38" w:rsidP="00714465">
            <w:pPr>
              <w:jc w:val="center"/>
            </w:pPr>
            <w:r w:rsidRPr="00CB5792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</w:tbl>
    <w:p w14:paraId="7201D12A" w14:textId="77777777" w:rsidR="00B24FE9" w:rsidRDefault="00B24FE9" w:rsidP="00C87DA0">
      <w:pPr>
        <w:pStyle w:val="GvdeMetni"/>
        <w:rPr>
          <w:bCs w:val="0"/>
          <w:sz w:val="16"/>
          <w:szCs w:val="16"/>
          <w:lang w:val="tr-TR"/>
        </w:rPr>
      </w:pPr>
    </w:p>
    <w:p w14:paraId="4AC23F94" w14:textId="77777777" w:rsidR="0042446F" w:rsidRDefault="0042446F" w:rsidP="00C87DA0">
      <w:pPr>
        <w:pStyle w:val="GvdeMetni"/>
        <w:rPr>
          <w:bCs w:val="0"/>
          <w:sz w:val="16"/>
          <w:szCs w:val="16"/>
          <w:lang w:val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9"/>
        <w:gridCol w:w="780"/>
        <w:gridCol w:w="779"/>
        <w:gridCol w:w="780"/>
        <w:gridCol w:w="780"/>
        <w:gridCol w:w="780"/>
      </w:tblGrid>
      <w:tr w:rsidR="0042446F" w:rsidRPr="008B227B" w14:paraId="5D45E53D" w14:textId="77777777" w:rsidTr="00F90DCB">
        <w:trPr>
          <w:trHeight w:val="577"/>
        </w:trPr>
        <w:tc>
          <w:tcPr>
            <w:tcW w:w="6449" w:type="dxa"/>
            <w:vAlign w:val="center"/>
          </w:tcPr>
          <w:p w14:paraId="190DEC68" w14:textId="77777777" w:rsidR="0042446F" w:rsidRPr="00AD6C79" w:rsidRDefault="0042446F" w:rsidP="00A45937">
            <w:pPr>
              <w:numPr>
                <w:ilvl w:val="0"/>
                <w:numId w:val="4"/>
              </w:num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DENETÇİ DEĞERLENDİRİLMESİ</w:t>
            </w:r>
          </w:p>
        </w:tc>
        <w:tc>
          <w:tcPr>
            <w:tcW w:w="780" w:type="dxa"/>
            <w:vAlign w:val="center"/>
          </w:tcPr>
          <w:p w14:paraId="46330AE0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İyi</w:t>
            </w:r>
          </w:p>
        </w:tc>
        <w:tc>
          <w:tcPr>
            <w:tcW w:w="779" w:type="dxa"/>
            <w:vAlign w:val="center"/>
          </w:tcPr>
          <w:p w14:paraId="2F351CF3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İyi</w:t>
            </w:r>
          </w:p>
        </w:tc>
        <w:tc>
          <w:tcPr>
            <w:tcW w:w="780" w:type="dxa"/>
            <w:vAlign w:val="center"/>
          </w:tcPr>
          <w:p w14:paraId="23A46D7F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780" w:type="dxa"/>
            <w:vAlign w:val="center"/>
          </w:tcPr>
          <w:p w14:paraId="76096518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Kötü</w:t>
            </w:r>
          </w:p>
        </w:tc>
        <w:tc>
          <w:tcPr>
            <w:tcW w:w="780" w:type="dxa"/>
            <w:vAlign w:val="center"/>
          </w:tcPr>
          <w:p w14:paraId="61784041" w14:textId="77777777" w:rsidR="0042446F" w:rsidRPr="00AD6C79" w:rsidRDefault="0042446F" w:rsidP="00F90DC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Kötü</w:t>
            </w:r>
          </w:p>
        </w:tc>
      </w:tr>
      <w:tr w:rsidR="006D4B38" w:rsidRPr="008B227B" w14:paraId="4F6BEFD9" w14:textId="77777777" w:rsidTr="005F0B20">
        <w:trPr>
          <w:trHeight w:val="529"/>
        </w:trPr>
        <w:tc>
          <w:tcPr>
            <w:tcW w:w="6449" w:type="dxa"/>
            <w:vAlign w:val="center"/>
          </w:tcPr>
          <w:p w14:paraId="5D783704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Denetçinin Sektör Bilgisi</w:t>
            </w:r>
          </w:p>
        </w:tc>
        <w:tc>
          <w:tcPr>
            <w:tcW w:w="780" w:type="dxa"/>
            <w:vAlign w:val="center"/>
          </w:tcPr>
          <w:p w14:paraId="67E376D5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1C52B62D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C23AC4C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6F95B22E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5CE16EFE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517C07C9" w14:textId="77777777" w:rsidTr="005F0B20">
        <w:trPr>
          <w:trHeight w:val="551"/>
        </w:trPr>
        <w:tc>
          <w:tcPr>
            <w:tcW w:w="6449" w:type="dxa"/>
            <w:vAlign w:val="center"/>
          </w:tcPr>
          <w:p w14:paraId="7ADD2F0C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Denetçinin, Denetlenen Standart Bilgisi</w:t>
            </w:r>
          </w:p>
        </w:tc>
        <w:tc>
          <w:tcPr>
            <w:tcW w:w="780" w:type="dxa"/>
            <w:vAlign w:val="center"/>
          </w:tcPr>
          <w:p w14:paraId="1262C9B0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72E00ED2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8A57CBC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FAF083F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8DC2B76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48CA8916" w14:textId="77777777" w:rsidTr="005F0B20">
        <w:trPr>
          <w:trHeight w:val="546"/>
        </w:trPr>
        <w:tc>
          <w:tcPr>
            <w:tcW w:w="6449" w:type="dxa"/>
            <w:vAlign w:val="center"/>
          </w:tcPr>
          <w:p w14:paraId="1E439385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Denetim Tekniği</w:t>
            </w:r>
          </w:p>
        </w:tc>
        <w:tc>
          <w:tcPr>
            <w:tcW w:w="780" w:type="dxa"/>
            <w:vAlign w:val="center"/>
          </w:tcPr>
          <w:p w14:paraId="217F2591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25D0F3C2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5C242946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2504D6D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0DB73720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297F0FE7" w14:textId="77777777" w:rsidTr="005F0B20">
        <w:trPr>
          <w:trHeight w:val="568"/>
        </w:trPr>
        <w:tc>
          <w:tcPr>
            <w:tcW w:w="6449" w:type="dxa"/>
            <w:vAlign w:val="center"/>
          </w:tcPr>
          <w:p w14:paraId="1CF9EF41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Dinleme ve Yorumlama</w:t>
            </w:r>
          </w:p>
        </w:tc>
        <w:tc>
          <w:tcPr>
            <w:tcW w:w="780" w:type="dxa"/>
            <w:vAlign w:val="center"/>
          </w:tcPr>
          <w:p w14:paraId="3B5C576C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609296A9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2AAB5B9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A0A5C5E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A8633D4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159BF2E8" w14:textId="77777777" w:rsidTr="005F0B20">
        <w:trPr>
          <w:trHeight w:val="561"/>
        </w:trPr>
        <w:tc>
          <w:tcPr>
            <w:tcW w:w="6449" w:type="dxa"/>
            <w:vAlign w:val="center"/>
          </w:tcPr>
          <w:p w14:paraId="0A91DA20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Anlaşılırlık</w:t>
            </w:r>
          </w:p>
        </w:tc>
        <w:tc>
          <w:tcPr>
            <w:tcW w:w="780" w:type="dxa"/>
            <w:vAlign w:val="center"/>
          </w:tcPr>
          <w:p w14:paraId="1869C2DD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2C654578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426D460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0AE412A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5806BD60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00E460E3" w14:textId="77777777" w:rsidTr="005F0B20">
        <w:trPr>
          <w:trHeight w:val="555"/>
        </w:trPr>
        <w:tc>
          <w:tcPr>
            <w:tcW w:w="6449" w:type="dxa"/>
            <w:vAlign w:val="center"/>
          </w:tcPr>
          <w:p w14:paraId="1AC25865" w14:textId="77777777" w:rsidR="006D4B38" w:rsidRPr="008B227B" w:rsidRDefault="005F0B20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Kişisel Tutum, </w:t>
            </w:r>
            <w:r w:rsidR="006D4B38">
              <w:rPr>
                <w:b/>
                <w:sz w:val="18"/>
                <w:szCs w:val="18"/>
              </w:rPr>
              <w:t>Davranışlar</w:t>
            </w:r>
            <w:r>
              <w:rPr>
                <w:b/>
                <w:sz w:val="18"/>
                <w:szCs w:val="18"/>
              </w:rPr>
              <w:t xml:space="preserve"> ve Kıyafet</w:t>
            </w:r>
          </w:p>
        </w:tc>
        <w:tc>
          <w:tcPr>
            <w:tcW w:w="780" w:type="dxa"/>
            <w:vAlign w:val="center"/>
          </w:tcPr>
          <w:p w14:paraId="2CC5D151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3BFBD3DD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6FB8B0B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B1202F5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D08424D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194278D9" w14:textId="77777777" w:rsidTr="005F0B20">
        <w:trPr>
          <w:trHeight w:val="549"/>
        </w:trPr>
        <w:tc>
          <w:tcPr>
            <w:tcW w:w="6449" w:type="dxa"/>
            <w:vAlign w:val="center"/>
          </w:tcPr>
          <w:p w14:paraId="5465A0EE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İletişim Yeteneği</w:t>
            </w:r>
          </w:p>
        </w:tc>
        <w:tc>
          <w:tcPr>
            <w:tcW w:w="780" w:type="dxa"/>
            <w:vAlign w:val="center"/>
          </w:tcPr>
          <w:p w14:paraId="59DBBAB4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5D967470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6FFDDFDA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9818F00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A57E6E9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1843CE5D" w14:textId="77777777" w:rsidTr="005F0B20">
        <w:trPr>
          <w:trHeight w:val="557"/>
        </w:trPr>
        <w:tc>
          <w:tcPr>
            <w:tcW w:w="6449" w:type="dxa"/>
            <w:vAlign w:val="center"/>
          </w:tcPr>
          <w:p w14:paraId="2622EE95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Bulguları İfade Etme</w:t>
            </w:r>
          </w:p>
        </w:tc>
        <w:tc>
          <w:tcPr>
            <w:tcW w:w="780" w:type="dxa"/>
            <w:vAlign w:val="center"/>
          </w:tcPr>
          <w:p w14:paraId="25278420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780489BA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6124970F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53C40944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2A46858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6D4B38" w:rsidRPr="008B227B" w14:paraId="5D8F094B" w14:textId="77777777" w:rsidTr="005F0B20">
        <w:trPr>
          <w:trHeight w:val="565"/>
        </w:trPr>
        <w:tc>
          <w:tcPr>
            <w:tcW w:w="6449" w:type="dxa"/>
            <w:vAlign w:val="center"/>
          </w:tcPr>
          <w:p w14:paraId="7C5089D1" w14:textId="77777777" w:rsidR="006D4B38" w:rsidRPr="008B227B" w:rsidRDefault="006D4B38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Bulguların Kayıt Altına Alınması</w:t>
            </w:r>
          </w:p>
        </w:tc>
        <w:tc>
          <w:tcPr>
            <w:tcW w:w="780" w:type="dxa"/>
            <w:vAlign w:val="center"/>
          </w:tcPr>
          <w:p w14:paraId="38C4146E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5550A364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1990E98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7D199D6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F077E8E" w14:textId="77777777" w:rsidR="006D4B38" w:rsidRDefault="006D4B38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</w:tbl>
    <w:p w14:paraId="536457E3" w14:textId="77777777" w:rsidR="00B24FE9" w:rsidRDefault="00B24FE9" w:rsidP="00B24FE9">
      <w:pPr>
        <w:pStyle w:val="GvdeMetni"/>
        <w:rPr>
          <w:bCs w:val="0"/>
          <w:sz w:val="16"/>
          <w:szCs w:val="16"/>
          <w:lang w:val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9"/>
        <w:gridCol w:w="780"/>
        <w:gridCol w:w="779"/>
        <w:gridCol w:w="780"/>
        <w:gridCol w:w="780"/>
        <w:gridCol w:w="780"/>
      </w:tblGrid>
      <w:tr w:rsidR="00714465" w:rsidRPr="00AD6C79" w14:paraId="4F28B184" w14:textId="77777777" w:rsidTr="00355A13">
        <w:trPr>
          <w:trHeight w:val="577"/>
        </w:trPr>
        <w:tc>
          <w:tcPr>
            <w:tcW w:w="6449" w:type="dxa"/>
            <w:vAlign w:val="center"/>
          </w:tcPr>
          <w:p w14:paraId="4B8C90E8" w14:textId="77777777" w:rsidR="00714465" w:rsidRPr="00AD6C79" w:rsidRDefault="00714465" w:rsidP="00A45937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TEKNİK UZMAN DEĞERLENDİRİLMESİ</w:t>
            </w:r>
          </w:p>
        </w:tc>
        <w:tc>
          <w:tcPr>
            <w:tcW w:w="780" w:type="dxa"/>
            <w:vAlign w:val="center"/>
          </w:tcPr>
          <w:p w14:paraId="6A9FEE45" w14:textId="77777777" w:rsidR="00714465" w:rsidRPr="00AD6C79" w:rsidRDefault="00714465" w:rsidP="00355A1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İyi</w:t>
            </w:r>
          </w:p>
        </w:tc>
        <w:tc>
          <w:tcPr>
            <w:tcW w:w="779" w:type="dxa"/>
            <w:vAlign w:val="center"/>
          </w:tcPr>
          <w:p w14:paraId="1484ACAE" w14:textId="77777777" w:rsidR="00714465" w:rsidRPr="00AD6C79" w:rsidRDefault="00714465" w:rsidP="00355A1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İyi</w:t>
            </w:r>
          </w:p>
        </w:tc>
        <w:tc>
          <w:tcPr>
            <w:tcW w:w="780" w:type="dxa"/>
            <w:vAlign w:val="center"/>
          </w:tcPr>
          <w:p w14:paraId="40E139FF" w14:textId="77777777" w:rsidR="00714465" w:rsidRPr="00AD6C79" w:rsidRDefault="00714465" w:rsidP="00355A1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780" w:type="dxa"/>
            <w:vAlign w:val="center"/>
          </w:tcPr>
          <w:p w14:paraId="1B7ABA9D" w14:textId="77777777" w:rsidR="00714465" w:rsidRPr="00AD6C79" w:rsidRDefault="00714465" w:rsidP="00355A1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Kötü</w:t>
            </w:r>
          </w:p>
        </w:tc>
        <w:tc>
          <w:tcPr>
            <w:tcW w:w="780" w:type="dxa"/>
            <w:vAlign w:val="center"/>
          </w:tcPr>
          <w:p w14:paraId="4E55DDBE" w14:textId="77777777" w:rsidR="00714465" w:rsidRPr="00AD6C79" w:rsidRDefault="00714465" w:rsidP="00355A1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 Kötü</w:t>
            </w:r>
          </w:p>
        </w:tc>
      </w:tr>
      <w:tr w:rsidR="00714465" w14:paraId="7090604F" w14:textId="77777777" w:rsidTr="005F0B20">
        <w:trPr>
          <w:trHeight w:val="529"/>
        </w:trPr>
        <w:tc>
          <w:tcPr>
            <w:tcW w:w="6449" w:type="dxa"/>
            <w:vAlign w:val="center"/>
          </w:tcPr>
          <w:p w14:paraId="672EF994" w14:textId="51F20F65" w:rsidR="00714465" w:rsidRPr="008B227B" w:rsidRDefault="00714465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Denetçinin Sektör Bilgisi</w:t>
            </w:r>
            <w:r w:rsidR="005F0B20">
              <w:rPr>
                <w:b/>
                <w:sz w:val="18"/>
                <w:szCs w:val="18"/>
              </w:rPr>
              <w:t xml:space="preserve"> ve Konuya </w:t>
            </w:r>
            <w:r w:rsidR="000F3831">
              <w:rPr>
                <w:b/>
                <w:sz w:val="18"/>
                <w:szCs w:val="18"/>
              </w:rPr>
              <w:t>Hâkimiyet</w:t>
            </w:r>
          </w:p>
        </w:tc>
        <w:tc>
          <w:tcPr>
            <w:tcW w:w="780" w:type="dxa"/>
            <w:vAlign w:val="center"/>
          </w:tcPr>
          <w:p w14:paraId="1029A0CC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280A7985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4E49AC4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1121490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6DABBD77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714465" w14:paraId="16CD1CDB" w14:textId="77777777" w:rsidTr="005F0B20">
        <w:trPr>
          <w:trHeight w:val="551"/>
        </w:trPr>
        <w:tc>
          <w:tcPr>
            <w:tcW w:w="6449" w:type="dxa"/>
            <w:vAlign w:val="center"/>
          </w:tcPr>
          <w:p w14:paraId="6DCBAE0F" w14:textId="77777777" w:rsidR="00714465" w:rsidRPr="008B227B" w:rsidRDefault="00714465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Dinleme ve Yorumlama</w:t>
            </w:r>
          </w:p>
        </w:tc>
        <w:tc>
          <w:tcPr>
            <w:tcW w:w="780" w:type="dxa"/>
            <w:vAlign w:val="center"/>
          </w:tcPr>
          <w:p w14:paraId="39E15CED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15B6C418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F8D97F3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160B06D8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0123D79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714465" w14:paraId="0B3A2CC6" w14:textId="77777777" w:rsidTr="005F0B20">
        <w:trPr>
          <w:trHeight w:val="546"/>
        </w:trPr>
        <w:tc>
          <w:tcPr>
            <w:tcW w:w="6449" w:type="dxa"/>
            <w:vAlign w:val="center"/>
          </w:tcPr>
          <w:p w14:paraId="55D8C57D" w14:textId="77777777" w:rsidR="00714465" w:rsidRPr="008B227B" w:rsidRDefault="00714465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Anlaşılırlık</w:t>
            </w:r>
          </w:p>
        </w:tc>
        <w:tc>
          <w:tcPr>
            <w:tcW w:w="780" w:type="dxa"/>
            <w:vAlign w:val="center"/>
          </w:tcPr>
          <w:p w14:paraId="781D34A2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13791E18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8844048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4A2E185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7B2A394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714465" w14:paraId="16F6616D" w14:textId="77777777" w:rsidTr="005F0B20">
        <w:trPr>
          <w:trHeight w:val="568"/>
        </w:trPr>
        <w:tc>
          <w:tcPr>
            <w:tcW w:w="6449" w:type="dxa"/>
            <w:vAlign w:val="center"/>
          </w:tcPr>
          <w:p w14:paraId="51D470C2" w14:textId="77777777" w:rsidR="00714465" w:rsidRPr="008B227B" w:rsidRDefault="00714465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Kişisel Tutum, Davranışlar ve Kıyafet</w:t>
            </w:r>
          </w:p>
        </w:tc>
        <w:tc>
          <w:tcPr>
            <w:tcW w:w="780" w:type="dxa"/>
            <w:vAlign w:val="center"/>
          </w:tcPr>
          <w:p w14:paraId="5DF6B198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5C07FC5E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9698E6C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21898AC5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49D709F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  <w:tr w:rsidR="00714465" w14:paraId="2E27D41E" w14:textId="77777777" w:rsidTr="005F0B20">
        <w:trPr>
          <w:trHeight w:val="561"/>
        </w:trPr>
        <w:tc>
          <w:tcPr>
            <w:tcW w:w="6449" w:type="dxa"/>
            <w:vAlign w:val="center"/>
          </w:tcPr>
          <w:p w14:paraId="05044807" w14:textId="77777777" w:rsidR="00714465" w:rsidRPr="008B227B" w:rsidRDefault="00714465" w:rsidP="00A4593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İletişim Yeteneği</w:t>
            </w:r>
          </w:p>
        </w:tc>
        <w:tc>
          <w:tcPr>
            <w:tcW w:w="780" w:type="dxa"/>
            <w:vAlign w:val="center"/>
          </w:tcPr>
          <w:p w14:paraId="104BD537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" w:type="dxa"/>
            <w:vAlign w:val="center"/>
          </w:tcPr>
          <w:p w14:paraId="483F59F3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416A973E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313908CE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80" w:type="dxa"/>
            <w:vAlign w:val="center"/>
          </w:tcPr>
          <w:p w14:paraId="74139429" w14:textId="77777777" w:rsidR="00714465" w:rsidRDefault="00714465" w:rsidP="005F0B20">
            <w:pPr>
              <w:jc w:val="center"/>
            </w:pPr>
            <w:r w:rsidRPr="002926C4">
              <w:rPr>
                <w:rFonts w:ascii="Wingdings" w:hAnsi="Wingdings"/>
                <w:sz w:val="28"/>
                <w:szCs w:val="28"/>
              </w:rPr>
              <w:t></w:t>
            </w:r>
          </w:p>
        </w:tc>
      </w:tr>
    </w:tbl>
    <w:p w14:paraId="49015A0A" w14:textId="77777777" w:rsidR="00714465" w:rsidRDefault="00714465" w:rsidP="00B24FE9">
      <w:pPr>
        <w:pStyle w:val="GvdeMetni"/>
        <w:rPr>
          <w:bCs w:val="0"/>
          <w:sz w:val="16"/>
          <w:szCs w:val="16"/>
          <w:lang w:val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B24FE9" w:rsidRPr="00AD6C79" w14:paraId="097A0235" w14:textId="77777777" w:rsidTr="00A45937">
        <w:trPr>
          <w:trHeight w:val="416"/>
        </w:trPr>
        <w:tc>
          <w:tcPr>
            <w:tcW w:w="10348" w:type="dxa"/>
            <w:vAlign w:val="center"/>
          </w:tcPr>
          <w:p w14:paraId="53E814FD" w14:textId="77777777" w:rsidR="00B24FE9" w:rsidRPr="00B1237C" w:rsidRDefault="00B24FE9" w:rsidP="00A5715B">
            <w:pPr>
              <w:pStyle w:val="GvdeMetni"/>
              <w:rPr>
                <w:bCs w:val="0"/>
                <w:sz w:val="18"/>
                <w:szCs w:val="18"/>
                <w:lang w:val="tr-TR"/>
              </w:rPr>
            </w:pPr>
            <w:r>
              <w:rPr>
                <w:bCs w:val="0"/>
                <w:sz w:val="18"/>
                <w:szCs w:val="18"/>
                <w:lang w:val="tr-TR"/>
              </w:rPr>
              <w:t xml:space="preserve">Eklemek </w:t>
            </w:r>
            <w:r w:rsidR="00687BB2">
              <w:rPr>
                <w:bCs w:val="0"/>
                <w:sz w:val="18"/>
                <w:szCs w:val="18"/>
                <w:lang w:val="tr-TR"/>
              </w:rPr>
              <w:t>istediğiniz konular var ise bu bölümde belirtiniz.</w:t>
            </w:r>
          </w:p>
        </w:tc>
      </w:tr>
      <w:tr w:rsidR="00B24FE9" w:rsidRPr="00AD6C79" w14:paraId="0642C6B8" w14:textId="77777777" w:rsidTr="005F0B20">
        <w:trPr>
          <w:trHeight w:val="935"/>
        </w:trPr>
        <w:tc>
          <w:tcPr>
            <w:tcW w:w="10348" w:type="dxa"/>
            <w:vAlign w:val="center"/>
          </w:tcPr>
          <w:p w14:paraId="28B36BFE" w14:textId="77777777" w:rsidR="00B24FE9" w:rsidRDefault="00B24FE9" w:rsidP="00A5715B">
            <w:pPr>
              <w:pStyle w:val="GvdeMetni"/>
              <w:rPr>
                <w:bCs w:val="0"/>
                <w:sz w:val="18"/>
                <w:szCs w:val="18"/>
                <w:lang w:val="tr-TR"/>
              </w:rPr>
            </w:pPr>
          </w:p>
        </w:tc>
      </w:tr>
    </w:tbl>
    <w:p w14:paraId="4ACE3358" w14:textId="77777777" w:rsidR="00B24FE9" w:rsidRDefault="00B24FE9" w:rsidP="00B24FE9">
      <w:pPr>
        <w:pStyle w:val="GvdeMetni"/>
        <w:rPr>
          <w:bCs w:val="0"/>
          <w:sz w:val="16"/>
          <w:szCs w:val="16"/>
          <w:lang w:val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B24FE9" w:rsidRPr="00AD6C79" w14:paraId="57F6CAAD" w14:textId="77777777" w:rsidTr="00A45937">
        <w:trPr>
          <w:trHeight w:val="424"/>
        </w:trPr>
        <w:tc>
          <w:tcPr>
            <w:tcW w:w="10348" w:type="dxa"/>
            <w:vAlign w:val="center"/>
          </w:tcPr>
          <w:p w14:paraId="6394A124" w14:textId="77777777" w:rsidR="00B24FE9" w:rsidRPr="00B1237C" w:rsidRDefault="00687BB2" w:rsidP="00687BB2">
            <w:pPr>
              <w:pStyle w:val="GvdeMetni"/>
              <w:rPr>
                <w:bCs w:val="0"/>
                <w:sz w:val="18"/>
                <w:szCs w:val="18"/>
                <w:lang w:val="tr-TR"/>
              </w:rPr>
            </w:pPr>
            <w:r>
              <w:rPr>
                <w:bCs w:val="0"/>
                <w:sz w:val="18"/>
                <w:szCs w:val="18"/>
                <w:lang w:val="tr-TR"/>
              </w:rPr>
              <w:t>İyileştirilmesini</w:t>
            </w:r>
            <w:r w:rsidR="00B24FE9">
              <w:rPr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bCs w:val="0"/>
                <w:sz w:val="18"/>
                <w:szCs w:val="18"/>
                <w:lang w:val="tr-TR"/>
              </w:rPr>
              <w:t>istediğiniz konular var ise bu bölümde belirtiniz.</w:t>
            </w:r>
          </w:p>
        </w:tc>
      </w:tr>
      <w:tr w:rsidR="00B24FE9" w:rsidRPr="00AD6C79" w14:paraId="36CF13D9" w14:textId="77777777" w:rsidTr="005F0B20">
        <w:trPr>
          <w:trHeight w:val="875"/>
        </w:trPr>
        <w:tc>
          <w:tcPr>
            <w:tcW w:w="10348" w:type="dxa"/>
            <w:vAlign w:val="center"/>
          </w:tcPr>
          <w:p w14:paraId="31CA3E91" w14:textId="77777777" w:rsidR="00B24FE9" w:rsidRDefault="00B24FE9" w:rsidP="00A5715B">
            <w:pPr>
              <w:pStyle w:val="GvdeMetni"/>
              <w:rPr>
                <w:bCs w:val="0"/>
                <w:sz w:val="18"/>
                <w:szCs w:val="18"/>
                <w:lang w:val="tr-TR"/>
              </w:rPr>
            </w:pPr>
          </w:p>
        </w:tc>
      </w:tr>
    </w:tbl>
    <w:p w14:paraId="41393723" w14:textId="77777777" w:rsidR="00687BB2" w:rsidRPr="00687BB2" w:rsidRDefault="00687BB2" w:rsidP="00687BB2">
      <w:pPr>
        <w:pStyle w:val="GvdeMetni"/>
        <w:jc w:val="center"/>
        <w:rPr>
          <w:bCs w:val="0"/>
          <w:i/>
          <w:sz w:val="18"/>
          <w:szCs w:val="18"/>
          <w:lang w:val="tr-T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C79" w:rsidRPr="00AD6C79" w14:paraId="1A33FE22" w14:textId="77777777" w:rsidTr="005F0B20">
        <w:trPr>
          <w:trHeight w:val="618"/>
        </w:trPr>
        <w:tc>
          <w:tcPr>
            <w:tcW w:w="10348" w:type="dxa"/>
            <w:vAlign w:val="center"/>
          </w:tcPr>
          <w:p w14:paraId="4B05023F" w14:textId="77777777" w:rsidR="00687BB2" w:rsidRPr="00B1237C" w:rsidRDefault="00687BB2" w:rsidP="00687BB2">
            <w:pPr>
              <w:pStyle w:val="GvdeMetni"/>
              <w:rPr>
                <w:bCs w:val="0"/>
                <w:sz w:val="18"/>
                <w:szCs w:val="18"/>
                <w:lang w:val="tr-TR"/>
              </w:rPr>
            </w:pPr>
            <w:r>
              <w:rPr>
                <w:bCs w:val="0"/>
                <w:sz w:val="18"/>
                <w:szCs w:val="18"/>
                <w:lang w:val="tr-TR"/>
              </w:rPr>
              <w:t>Yönetim Temsilcisi</w:t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>
              <w:rPr>
                <w:bCs w:val="0"/>
                <w:sz w:val="18"/>
                <w:szCs w:val="18"/>
                <w:lang w:val="tr-TR"/>
              </w:rPr>
              <w:t xml:space="preserve">         </w:t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>Tarih</w:t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  <w:t>:</w:t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  <w:t>İmza</w:t>
            </w:r>
            <w:r w:rsidR="0071208B" w:rsidRPr="00B1237C">
              <w:rPr>
                <w:bCs w:val="0"/>
                <w:sz w:val="18"/>
                <w:szCs w:val="18"/>
                <w:lang w:val="tr-TR"/>
              </w:rPr>
              <w:tab/>
            </w:r>
          </w:p>
        </w:tc>
      </w:tr>
    </w:tbl>
    <w:p w14:paraId="57A9309F" w14:textId="77777777" w:rsidR="0071208B" w:rsidRPr="00C87DA0" w:rsidRDefault="0028228B" w:rsidP="0028228B">
      <w:pPr>
        <w:pStyle w:val="GvdeMetni"/>
        <w:ind w:left="-567" w:right="-711"/>
        <w:jc w:val="center"/>
        <w:rPr>
          <w:bCs w:val="0"/>
          <w:sz w:val="16"/>
          <w:szCs w:val="16"/>
          <w:lang w:val="tr-TR"/>
        </w:rPr>
      </w:pPr>
      <w:r>
        <w:rPr>
          <w:bCs w:val="0"/>
          <w:sz w:val="16"/>
          <w:szCs w:val="16"/>
          <w:lang w:val="tr-TR"/>
        </w:rPr>
        <w:t>TEŞEKKÜR EDERİZ.</w:t>
      </w:r>
    </w:p>
    <w:sectPr w:rsidR="0071208B" w:rsidRPr="00C87DA0" w:rsidSect="00C87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3" w:right="1418" w:bottom="215" w:left="1418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70B0" w14:textId="77777777" w:rsidR="0069469A" w:rsidRDefault="0069469A" w:rsidP="005B5340">
      <w:r>
        <w:separator/>
      </w:r>
    </w:p>
  </w:endnote>
  <w:endnote w:type="continuationSeparator" w:id="0">
    <w:p w14:paraId="1AC5FF66" w14:textId="77777777" w:rsidR="0069469A" w:rsidRDefault="0069469A" w:rsidP="005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CCEA" w14:textId="77777777" w:rsidR="00157422" w:rsidRDefault="001574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C5BE" w14:textId="77777777" w:rsidR="00A844B9" w:rsidRPr="0071208B" w:rsidRDefault="00687BB2" w:rsidP="0071208B">
    <w:pPr>
      <w:pStyle w:val="Altbilgi"/>
      <w:ind w:left="-284"/>
    </w:pPr>
    <w:r>
      <w:rPr>
        <w:sz w:val="16"/>
        <w:szCs w:val="16"/>
      </w:rPr>
      <w:t>FR.061</w:t>
    </w:r>
    <w:r w:rsidR="002948A0">
      <w:rPr>
        <w:sz w:val="16"/>
        <w:szCs w:val="16"/>
      </w:rPr>
      <w:t>/B</w:t>
    </w:r>
    <w:r w:rsidR="00A844B9" w:rsidRPr="00006604">
      <w:rPr>
        <w:sz w:val="16"/>
        <w:szCs w:val="16"/>
      </w:rPr>
      <w:t>-</w:t>
    </w:r>
    <w:r w:rsidR="00157422" w:rsidRPr="00157422">
      <w:rPr>
        <w:sz w:val="16"/>
        <w:szCs w:val="16"/>
      </w:rPr>
      <w:t xml:space="preserve"> </w:t>
    </w:r>
    <w:r w:rsidR="00157422">
      <w:rPr>
        <w:sz w:val="16"/>
        <w:szCs w:val="16"/>
      </w:rPr>
      <w:t>Rev:01 – 01.01.2017</w:t>
    </w:r>
    <w:r w:rsidR="0071208B" w:rsidRPr="0071208B">
      <w:t xml:space="preserve"> </w:t>
    </w:r>
    <w:r w:rsidR="0071208B">
      <w:tab/>
    </w:r>
    <w:r w:rsidR="0071208B">
      <w:tab/>
    </w:r>
    <w:r w:rsidR="0071208B" w:rsidRPr="0071208B">
      <w:rPr>
        <w:sz w:val="16"/>
        <w:szCs w:val="16"/>
      </w:rPr>
      <w:t xml:space="preserve">Sayfa </w:t>
    </w:r>
    <w:r w:rsidR="0071208B" w:rsidRPr="0071208B">
      <w:rPr>
        <w:sz w:val="16"/>
        <w:szCs w:val="16"/>
      </w:rPr>
      <w:fldChar w:fldCharType="begin"/>
    </w:r>
    <w:r w:rsidR="0071208B" w:rsidRPr="0071208B">
      <w:rPr>
        <w:sz w:val="16"/>
        <w:szCs w:val="16"/>
      </w:rPr>
      <w:instrText>PAGE</w:instrText>
    </w:r>
    <w:r w:rsidR="0071208B" w:rsidRPr="0071208B">
      <w:rPr>
        <w:sz w:val="16"/>
        <w:szCs w:val="16"/>
      </w:rPr>
      <w:fldChar w:fldCharType="separate"/>
    </w:r>
    <w:r w:rsidR="00157422">
      <w:rPr>
        <w:noProof/>
        <w:sz w:val="16"/>
        <w:szCs w:val="16"/>
      </w:rPr>
      <w:t>2</w:t>
    </w:r>
    <w:r w:rsidR="0071208B" w:rsidRPr="0071208B">
      <w:rPr>
        <w:sz w:val="16"/>
        <w:szCs w:val="16"/>
      </w:rPr>
      <w:fldChar w:fldCharType="end"/>
    </w:r>
    <w:r w:rsidR="0071208B" w:rsidRPr="0071208B">
      <w:rPr>
        <w:sz w:val="16"/>
        <w:szCs w:val="16"/>
      </w:rPr>
      <w:t xml:space="preserve"> / </w:t>
    </w:r>
    <w:r w:rsidR="0071208B" w:rsidRPr="0071208B">
      <w:rPr>
        <w:sz w:val="16"/>
        <w:szCs w:val="16"/>
      </w:rPr>
      <w:fldChar w:fldCharType="begin"/>
    </w:r>
    <w:r w:rsidR="0071208B" w:rsidRPr="0071208B">
      <w:rPr>
        <w:sz w:val="16"/>
        <w:szCs w:val="16"/>
      </w:rPr>
      <w:instrText>NUMPAGES</w:instrText>
    </w:r>
    <w:r w:rsidR="0071208B" w:rsidRPr="0071208B">
      <w:rPr>
        <w:sz w:val="16"/>
        <w:szCs w:val="16"/>
      </w:rPr>
      <w:fldChar w:fldCharType="separate"/>
    </w:r>
    <w:r w:rsidR="00157422">
      <w:rPr>
        <w:noProof/>
        <w:sz w:val="16"/>
        <w:szCs w:val="16"/>
      </w:rPr>
      <w:t>2</w:t>
    </w:r>
    <w:r w:rsidR="0071208B" w:rsidRPr="0071208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E7CF2" w14:textId="77777777" w:rsidR="00157422" w:rsidRDefault="001574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2E8A" w14:textId="77777777" w:rsidR="0069469A" w:rsidRDefault="0069469A" w:rsidP="005B5340">
      <w:r>
        <w:separator/>
      </w:r>
    </w:p>
  </w:footnote>
  <w:footnote w:type="continuationSeparator" w:id="0">
    <w:p w14:paraId="0FA8F815" w14:textId="77777777" w:rsidR="0069469A" w:rsidRDefault="0069469A" w:rsidP="005B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737F" w14:textId="77777777" w:rsidR="00157422" w:rsidRDefault="001574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tblpX="-494" w:tblpY="976"/>
      <w:tblW w:w="103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7547"/>
    </w:tblGrid>
    <w:tr w:rsidR="004414F6" w:rsidRPr="00D04CCE" w14:paraId="4FABC00A" w14:textId="77777777" w:rsidTr="00733C40">
      <w:trPr>
        <w:trHeight w:val="1270"/>
      </w:trPr>
      <w:tc>
        <w:tcPr>
          <w:tcW w:w="2836" w:type="dxa"/>
          <w:vAlign w:val="center"/>
        </w:tcPr>
        <w:p w14:paraId="664FDD4F" w14:textId="3BC6CDE2" w:rsidR="004414F6" w:rsidRPr="00D04CCE" w:rsidRDefault="00A45937" w:rsidP="00157422">
          <w:pPr>
            <w:rPr>
              <w:b/>
              <w:sz w:val="18"/>
              <w:szCs w:val="18"/>
            </w:rPr>
          </w:pPr>
          <w:r w:rsidRPr="00B1651E">
            <w:rPr>
              <w:noProof/>
            </w:rPr>
            <w:drawing>
              <wp:inline distT="0" distB="0" distL="0" distR="0" wp14:anchorId="411291A2" wp14:editId="39EFB385">
                <wp:extent cx="1400175" cy="638175"/>
                <wp:effectExtent l="0" t="0" r="0" b="0"/>
                <wp:docPr id="1" name="Resim 66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6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vAlign w:val="center"/>
        </w:tcPr>
        <w:p w14:paraId="20EA181C" w14:textId="77777777" w:rsidR="004414F6" w:rsidRPr="00733C40" w:rsidRDefault="00733C40" w:rsidP="0028228B">
          <w:pPr>
            <w:rPr>
              <w:b/>
              <w:sz w:val="28"/>
              <w:szCs w:val="28"/>
            </w:rPr>
          </w:pPr>
          <w:r w:rsidRPr="00733C40">
            <w:rPr>
              <w:b/>
              <w:sz w:val="28"/>
              <w:szCs w:val="28"/>
            </w:rPr>
            <w:t>MÜŞTERİ MEMNUNİYETİ DEĞERLENDİRME ANKETİ</w:t>
          </w:r>
        </w:p>
      </w:tc>
    </w:tr>
  </w:tbl>
  <w:p w14:paraId="0AF31F9F" w14:textId="77777777" w:rsidR="004414F6" w:rsidRDefault="004414F6" w:rsidP="00C87D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61BA" w14:textId="77777777" w:rsidR="00157422" w:rsidRDefault="001574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93660"/>
    <w:multiLevelType w:val="hybridMultilevel"/>
    <w:tmpl w:val="C0923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5755"/>
    <w:multiLevelType w:val="hybridMultilevel"/>
    <w:tmpl w:val="FF7CF162"/>
    <w:lvl w:ilvl="0" w:tplc="099ABE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E38"/>
    <w:multiLevelType w:val="hybridMultilevel"/>
    <w:tmpl w:val="BDEA2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2B1"/>
    <w:multiLevelType w:val="hybridMultilevel"/>
    <w:tmpl w:val="FF7CF162"/>
    <w:lvl w:ilvl="0" w:tplc="099ABE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5421"/>
    <w:multiLevelType w:val="hybridMultilevel"/>
    <w:tmpl w:val="8C32D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01763"/>
    <w:multiLevelType w:val="hybridMultilevel"/>
    <w:tmpl w:val="066EF724"/>
    <w:lvl w:ilvl="0" w:tplc="DA86F5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7FB28ED"/>
    <w:multiLevelType w:val="hybridMultilevel"/>
    <w:tmpl w:val="7A208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18"/>
    <w:rsid w:val="00001D55"/>
    <w:rsid w:val="00006604"/>
    <w:rsid w:val="00016879"/>
    <w:rsid w:val="00022DEC"/>
    <w:rsid w:val="00024C4A"/>
    <w:rsid w:val="000278E7"/>
    <w:rsid w:val="00027CFD"/>
    <w:rsid w:val="00065155"/>
    <w:rsid w:val="000B1B66"/>
    <w:rsid w:val="000B408E"/>
    <w:rsid w:val="000D2ECB"/>
    <w:rsid w:val="000E05B7"/>
    <w:rsid w:val="000E2766"/>
    <w:rsid w:val="000E7A8D"/>
    <w:rsid w:val="000F3831"/>
    <w:rsid w:val="0011179E"/>
    <w:rsid w:val="00124225"/>
    <w:rsid w:val="00134B71"/>
    <w:rsid w:val="00146CBF"/>
    <w:rsid w:val="00157124"/>
    <w:rsid w:val="00157422"/>
    <w:rsid w:val="001677AE"/>
    <w:rsid w:val="001839CC"/>
    <w:rsid w:val="001B1284"/>
    <w:rsid w:val="001C7C0F"/>
    <w:rsid w:val="001D1F49"/>
    <w:rsid w:val="001F639B"/>
    <w:rsid w:val="00202452"/>
    <w:rsid w:val="0023087C"/>
    <w:rsid w:val="00244A79"/>
    <w:rsid w:val="00252E0F"/>
    <w:rsid w:val="0028228B"/>
    <w:rsid w:val="002948A0"/>
    <w:rsid w:val="002A1DCB"/>
    <w:rsid w:val="002B466F"/>
    <w:rsid w:val="002E0743"/>
    <w:rsid w:val="002E53AE"/>
    <w:rsid w:val="00313DEF"/>
    <w:rsid w:val="00353D1F"/>
    <w:rsid w:val="00355A13"/>
    <w:rsid w:val="003602E9"/>
    <w:rsid w:val="00361BA0"/>
    <w:rsid w:val="00372318"/>
    <w:rsid w:val="00386309"/>
    <w:rsid w:val="00391518"/>
    <w:rsid w:val="003D16E6"/>
    <w:rsid w:val="003D5F4F"/>
    <w:rsid w:val="00403110"/>
    <w:rsid w:val="00411D65"/>
    <w:rsid w:val="004140DF"/>
    <w:rsid w:val="0041697B"/>
    <w:rsid w:val="0042446F"/>
    <w:rsid w:val="00434FA4"/>
    <w:rsid w:val="00440AE6"/>
    <w:rsid w:val="004414F6"/>
    <w:rsid w:val="004578BB"/>
    <w:rsid w:val="00496D1F"/>
    <w:rsid w:val="004C3FD5"/>
    <w:rsid w:val="004C541B"/>
    <w:rsid w:val="004C6E53"/>
    <w:rsid w:val="004E7E03"/>
    <w:rsid w:val="00521CEE"/>
    <w:rsid w:val="00540E3F"/>
    <w:rsid w:val="00560E31"/>
    <w:rsid w:val="00561F1F"/>
    <w:rsid w:val="00563FD1"/>
    <w:rsid w:val="00571D82"/>
    <w:rsid w:val="005B5340"/>
    <w:rsid w:val="005E5F56"/>
    <w:rsid w:val="005F0B20"/>
    <w:rsid w:val="006016FE"/>
    <w:rsid w:val="0062504A"/>
    <w:rsid w:val="00633EA0"/>
    <w:rsid w:val="00644E83"/>
    <w:rsid w:val="00647205"/>
    <w:rsid w:val="006519D6"/>
    <w:rsid w:val="00687BB2"/>
    <w:rsid w:val="00690971"/>
    <w:rsid w:val="0069469A"/>
    <w:rsid w:val="006B3581"/>
    <w:rsid w:val="006B592F"/>
    <w:rsid w:val="006C3E37"/>
    <w:rsid w:val="006D4B38"/>
    <w:rsid w:val="0071208B"/>
    <w:rsid w:val="00714465"/>
    <w:rsid w:val="007264AF"/>
    <w:rsid w:val="00733C40"/>
    <w:rsid w:val="00737E16"/>
    <w:rsid w:val="0074044B"/>
    <w:rsid w:val="00744264"/>
    <w:rsid w:val="00751CCD"/>
    <w:rsid w:val="0077112D"/>
    <w:rsid w:val="00773A69"/>
    <w:rsid w:val="00784148"/>
    <w:rsid w:val="00793227"/>
    <w:rsid w:val="007A5D93"/>
    <w:rsid w:val="007C5732"/>
    <w:rsid w:val="007D03A0"/>
    <w:rsid w:val="007F5A69"/>
    <w:rsid w:val="00807929"/>
    <w:rsid w:val="00817EB1"/>
    <w:rsid w:val="008332BB"/>
    <w:rsid w:val="00834ECC"/>
    <w:rsid w:val="00854DF3"/>
    <w:rsid w:val="008936C9"/>
    <w:rsid w:val="008B227B"/>
    <w:rsid w:val="008B583F"/>
    <w:rsid w:val="008C3180"/>
    <w:rsid w:val="008C791F"/>
    <w:rsid w:val="008D2572"/>
    <w:rsid w:val="008E6980"/>
    <w:rsid w:val="009002B3"/>
    <w:rsid w:val="00912E3A"/>
    <w:rsid w:val="00917BA4"/>
    <w:rsid w:val="0093051D"/>
    <w:rsid w:val="009406CB"/>
    <w:rsid w:val="009764B4"/>
    <w:rsid w:val="009A00F0"/>
    <w:rsid w:val="009B6196"/>
    <w:rsid w:val="009C0F28"/>
    <w:rsid w:val="009C3C38"/>
    <w:rsid w:val="009E7294"/>
    <w:rsid w:val="00A16FA6"/>
    <w:rsid w:val="00A37F10"/>
    <w:rsid w:val="00A45937"/>
    <w:rsid w:val="00A51059"/>
    <w:rsid w:val="00A5715B"/>
    <w:rsid w:val="00A70198"/>
    <w:rsid w:val="00A844B9"/>
    <w:rsid w:val="00AA2EB4"/>
    <w:rsid w:val="00AD6C79"/>
    <w:rsid w:val="00AE272E"/>
    <w:rsid w:val="00AE5330"/>
    <w:rsid w:val="00B04E5B"/>
    <w:rsid w:val="00B1237C"/>
    <w:rsid w:val="00B24FE9"/>
    <w:rsid w:val="00B62735"/>
    <w:rsid w:val="00B705BE"/>
    <w:rsid w:val="00B9444E"/>
    <w:rsid w:val="00BD5912"/>
    <w:rsid w:val="00C369F2"/>
    <w:rsid w:val="00C42A01"/>
    <w:rsid w:val="00C67A4D"/>
    <w:rsid w:val="00C87DA0"/>
    <w:rsid w:val="00C91EEC"/>
    <w:rsid w:val="00C93ED2"/>
    <w:rsid w:val="00CB3BF2"/>
    <w:rsid w:val="00D04CCE"/>
    <w:rsid w:val="00D355B3"/>
    <w:rsid w:val="00D4483E"/>
    <w:rsid w:val="00D715C0"/>
    <w:rsid w:val="00D91068"/>
    <w:rsid w:val="00DB251D"/>
    <w:rsid w:val="00DB2BE4"/>
    <w:rsid w:val="00DC29F0"/>
    <w:rsid w:val="00DD2CBE"/>
    <w:rsid w:val="00DF3545"/>
    <w:rsid w:val="00E13021"/>
    <w:rsid w:val="00E33D06"/>
    <w:rsid w:val="00E55378"/>
    <w:rsid w:val="00E66129"/>
    <w:rsid w:val="00EF3A6A"/>
    <w:rsid w:val="00F53B25"/>
    <w:rsid w:val="00F90DCB"/>
    <w:rsid w:val="00FB03C5"/>
    <w:rsid w:val="00FC2549"/>
    <w:rsid w:val="00FC2726"/>
    <w:rsid w:val="00FC3EC7"/>
    <w:rsid w:val="00FE1BDF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EE98EA7"/>
  <w15:chartTrackingRefBased/>
  <w15:docId w15:val="{7E24C2EC-14B0-431A-A06A-DB6F3A0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51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9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F53B25"/>
    <w:rPr>
      <w:b/>
      <w:bCs/>
      <w:lang w:val="sv-SE" w:eastAsia="sv-SE"/>
    </w:rPr>
  </w:style>
  <w:style w:type="character" w:customStyle="1" w:styleId="GvdeMetniChar">
    <w:name w:val="Gövde Metni Char"/>
    <w:link w:val="GvdeMetni"/>
    <w:rsid w:val="00F53B25"/>
    <w:rPr>
      <w:b/>
      <w:bCs/>
      <w:sz w:val="24"/>
      <w:szCs w:val="24"/>
      <w:lang w:val="sv-SE" w:eastAsia="sv-SE"/>
    </w:rPr>
  </w:style>
  <w:style w:type="paragraph" w:styleId="stbilgi">
    <w:name w:val="Üstbilgi"/>
    <w:basedOn w:val="Normal"/>
    <w:link w:val="stbilgiChar"/>
    <w:rsid w:val="005B53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B5340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5B5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5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817C-9E79-494F-8A9E-DD8E11A7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 ETKİNLİĞİNİN DEĞERLENDİRİLMESİ FORMU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ETKİNLİĞİNİN DEĞERLENDİRİLMESİ FORMU</dc:title>
  <dc:subject/>
  <dc:creator>UFUK</dc:creator>
  <cp:keywords/>
  <cp:lastModifiedBy>EGBS</cp:lastModifiedBy>
  <cp:revision>2</cp:revision>
  <cp:lastPrinted>2012-01-24T08:59:00Z</cp:lastPrinted>
  <dcterms:created xsi:type="dcterms:W3CDTF">2020-10-21T09:30:00Z</dcterms:created>
  <dcterms:modified xsi:type="dcterms:W3CDTF">2020-10-21T09:30:00Z</dcterms:modified>
</cp:coreProperties>
</file>