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DD7E4" w14:textId="47F7E466" w:rsidR="0061250C" w:rsidRPr="0061250C" w:rsidRDefault="0061250C" w:rsidP="0061250C">
      <w:pPr>
        <w:pStyle w:val="Balk1"/>
        <w:numPr>
          <w:ilvl w:val="0"/>
          <w:numId w:val="57"/>
        </w:numPr>
      </w:pPr>
      <w:r>
        <w:t>AMAÇ</w:t>
      </w:r>
    </w:p>
    <w:p w14:paraId="14C0243E" w14:textId="4B2D809E" w:rsidR="0061250C" w:rsidRPr="0061250C" w:rsidRDefault="0061250C" w:rsidP="0061250C">
      <w:r w:rsidRPr="0061250C">
        <w:rPr>
          <w:color w:val="000000"/>
        </w:rPr>
        <w:t>Bu talimatın amacı;</w:t>
      </w:r>
      <w:r w:rsidR="009F3482">
        <w:rPr>
          <w:color w:val="000000"/>
        </w:rPr>
        <w:t xml:space="preserve"> </w:t>
      </w:r>
      <w:r w:rsidR="00D3292B" w:rsidRPr="0084447C">
        <w:rPr>
          <w:szCs w:val="22"/>
        </w:rPr>
        <w:t>“Hız İhlal Tespit Donanımları Muayene Yönetmeliği” kapsamında yürütülen Hız İhlal Tespit Donanımları</w:t>
      </w:r>
      <w:r w:rsidR="00D3292B">
        <w:rPr>
          <w:szCs w:val="22"/>
        </w:rPr>
        <w:t xml:space="preserve"> </w:t>
      </w:r>
      <w:r w:rsidR="00D3292B" w:rsidRPr="0084447C">
        <w:rPr>
          <w:szCs w:val="22"/>
        </w:rPr>
        <w:t>muayenelerin</w:t>
      </w:r>
      <w:r w:rsidR="00D3292B">
        <w:rPr>
          <w:szCs w:val="22"/>
        </w:rPr>
        <w:t xml:space="preserve">in detaylarını </w:t>
      </w:r>
      <w:r w:rsidR="00744DA4">
        <w:rPr>
          <w:color w:val="000000"/>
        </w:rPr>
        <w:t>belirlemektir.</w:t>
      </w:r>
    </w:p>
    <w:p w14:paraId="2A3B0CE8" w14:textId="4BC9A4F2" w:rsidR="0061250C" w:rsidRPr="0061250C" w:rsidRDefault="0061250C" w:rsidP="0061250C">
      <w:pPr>
        <w:pStyle w:val="Balk1"/>
        <w:numPr>
          <w:ilvl w:val="0"/>
          <w:numId w:val="57"/>
        </w:numPr>
      </w:pPr>
      <w:r>
        <w:t>KAPSAM</w:t>
      </w:r>
    </w:p>
    <w:p w14:paraId="366AE478" w14:textId="316B1035" w:rsidR="0061250C" w:rsidRPr="0061250C" w:rsidRDefault="0061250C" w:rsidP="0061250C">
      <w:r w:rsidRPr="0061250C">
        <w:rPr>
          <w:color w:val="000000"/>
        </w:rPr>
        <w:t>Bu talimat</w:t>
      </w:r>
      <w:r w:rsidR="00744DA4">
        <w:rPr>
          <w:color w:val="000000"/>
        </w:rPr>
        <w:t xml:space="preserve"> </w:t>
      </w:r>
      <w:r w:rsidR="00D3292B">
        <w:rPr>
          <w:color w:val="000000"/>
        </w:rPr>
        <w:t>HİTD</w:t>
      </w:r>
      <w:r w:rsidR="00744DA4">
        <w:rPr>
          <w:color w:val="000000"/>
        </w:rPr>
        <w:t xml:space="preserve"> </w:t>
      </w:r>
      <w:r w:rsidR="00D3292B">
        <w:rPr>
          <w:color w:val="000000"/>
        </w:rPr>
        <w:t xml:space="preserve">(Hız ihlal tespit donanımları) </w:t>
      </w:r>
      <w:r w:rsidR="00744DA4">
        <w:rPr>
          <w:color w:val="000000"/>
        </w:rPr>
        <w:t>muayene faaliyetlerini kapsar</w:t>
      </w:r>
      <w:r w:rsidRPr="0061250C">
        <w:t>.</w:t>
      </w:r>
    </w:p>
    <w:p w14:paraId="3DCB8E4F" w14:textId="315F0639" w:rsidR="0061250C" w:rsidRPr="0061250C" w:rsidRDefault="0061250C" w:rsidP="0061250C">
      <w:pPr>
        <w:pStyle w:val="Balk1"/>
        <w:numPr>
          <w:ilvl w:val="0"/>
          <w:numId w:val="57"/>
        </w:numPr>
      </w:pPr>
      <w:r>
        <w:t>SORUMLULUK</w:t>
      </w:r>
      <w:r w:rsidRPr="0061250C">
        <w:t xml:space="preserve"> </w:t>
      </w:r>
    </w:p>
    <w:p w14:paraId="451F47D0" w14:textId="767DC475" w:rsidR="0061250C" w:rsidRPr="0061250C" w:rsidRDefault="0061250C" w:rsidP="0061250C">
      <w:r w:rsidRPr="0061250C">
        <w:t>Muayene Personeli</w:t>
      </w:r>
      <w:r w:rsidR="00744DA4">
        <w:t xml:space="preserve"> ve </w:t>
      </w:r>
      <w:r w:rsidR="00D3292B">
        <w:t xml:space="preserve">ilgili </w:t>
      </w:r>
      <w:r w:rsidR="00744DA4">
        <w:t xml:space="preserve">Muayene </w:t>
      </w:r>
      <w:r w:rsidRPr="0061250C">
        <w:t>Yönetici</w:t>
      </w:r>
      <w:r w:rsidR="00744DA4">
        <w:t>si</w:t>
      </w:r>
      <w:r w:rsidRPr="0061250C">
        <w:t xml:space="preserve"> sorumludur.</w:t>
      </w:r>
    </w:p>
    <w:p w14:paraId="5C12CB9B" w14:textId="039C787C" w:rsidR="0061250C" w:rsidRPr="0061250C" w:rsidRDefault="0061250C" w:rsidP="0061250C">
      <w:pPr>
        <w:pStyle w:val="Balk1"/>
        <w:numPr>
          <w:ilvl w:val="0"/>
          <w:numId w:val="57"/>
        </w:numPr>
      </w:pPr>
      <w:r>
        <w:t>UYGULAMA</w:t>
      </w:r>
    </w:p>
    <w:p w14:paraId="298578E4" w14:textId="0D876E63" w:rsidR="00813A06" w:rsidRDefault="00D3292B" w:rsidP="00D3292B">
      <w:pPr>
        <w:pStyle w:val="Balk2"/>
        <w:numPr>
          <w:ilvl w:val="1"/>
          <w:numId w:val="57"/>
        </w:numPr>
      </w:pPr>
      <w:r>
        <w:t xml:space="preserve">Güvenlik </w:t>
      </w:r>
      <w:proofErr w:type="gramStart"/>
      <w:r>
        <w:t>İle</w:t>
      </w:r>
      <w:proofErr w:type="gramEnd"/>
      <w:r>
        <w:t xml:space="preserve"> İlgili Hususlar</w:t>
      </w:r>
    </w:p>
    <w:p w14:paraId="36013AAD" w14:textId="35CBAB48" w:rsidR="00D3292B" w:rsidRPr="00D3292B" w:rsidRDefault="00D3292B" w:rsidP="00D3292B">
      <w:pPr>
        <w:tabs>
          <w:tab w:val="left" w:pos="362"/>
        </w:tabs>
        <w:spacing w:before="240" w:after="200" w:line="360" w:lineRule="auto"/>
        <w:jc w:val="both"/>
        <w:rPr>
          <w:bCs/>
          <w:noProof/>
          <w:szCs w:val="22"/>
        </w:rPr>
      </w:pPr>
      <w:r w:rsidRPr="00D3292B">
        <w:rPr>
          <w:bCs/>
          <w:noProof/>
          <w:szCs w:val="22"/>
        </w:rPr>
        <w:t>Muayeneye başlanmadan önce bölgede yol güvenliğinin sağlandığından emin olunmalıdır.</w:t>
      </w:r>
    </w:p>
    <w:p w14:paraId="6834DF34" w14:textId="18F740A0" w:rsidR="00D3292B" w:rsidRPr="00D3292B" w:rsidRDefault="00D3292B" w:rsidP="00D3292B">
      <w:pPr>
        <w:tabs>
          <w:tab w:val="left" w:pos="362"/>
        </w:tabs>
        <w:spacing w:before="240" w:after="200" w:line="360" w:lineRule="auto"/>
        <w:jc w:val="both"/>
        <w:rPr>
          <w:bCs/>
          <w:noProof/>
          <w:szCs w:val="22"/>
        </w:rPr>
      </w:pPr>
      <w:r w:rsidRPr="00D3292B">
        <w:rPr>
          <w:bCs/>
          <w:noProof/>
          <w:szCs w:val="22"/>
        </w:rPr>
        <w:t>Gerekli görüldüğü takdirde, HİTD’lere ulaşımı sağlayacak kaldırma teçhizatının ve bu teçhizatı kullanacak yetkili operatörlerin sahada hazır bulunduğu kontrol edilir. Teçhizatın talep eden tarafından sağlanmaması halinde muayene yarıda kesilerek muayenenin tamamlanmama gerekçesi belirtilir.</w:t>
      </w:r>
    </w:p>
    <w:p w14:paraId="4F63BE5B" w14:textId="05B3D8A6" w:rsidR="00D3292B" w:rsidRPr="00D3292B" w:rsidRDefault="00D3292B" w:rsidP="00D3292B">
      <w:pPr>
        <w:tabs>
          <w:tab w:val="left" w:pos="362"/>
        </w:tabs>
        <w:spacing w:before="240" w:after="200" w:line="360" w:lineRule="auto"/>
        <w:jc w:val="both"/>
        <w:rPr>
          <w:noProof/>
          <w:szCs w:val="22"/>
        </w:rPr>
      </w:pPr>
      <w:r w:rsidRPr="00D3292B">
        <w:rPr>
          <w:noProof/>
          <w:szCs w:val="22"/>
        </w:rPr>
        <w:t>Muayene personelini ve muayene refakat eden varsa gözlemci personeli (akreditasyon kuruluşu personeli, Bakanlık personeli vb.) tehlikeye sokacak durumlar olduğu zaman muayene yapılmaz/yarıda kesilir. Muayenenin tamamlanmama gerekçesi raporda belirtilir.</w:t>
      </w:r>
    </w:p>
    <w:p w14:paraId="408A9B8D" w14:textId="48D55CBC" w:rsidR="00D3292B" w:rsidRPr="00D3292B" w:rsidRDefault="00D3292B" w:rsidP="00D3292B">
      <w:pPr>
        <w:tabs>
          <w:tab w:val="left" w:pos="362"/>
        </w:tabs>
        <w:spacing w:before="240" w:after="200" w:line="360" w:lineRule="auto"/>
        <w:jc w:val="both"/>
        <w:rPr>
          <w:bCs/>
          <w:noProof/>
          <w:szCs w:val="22"/>
        </w:rPr>
      </w:pPr>
      <w:r w:rsidRPr="00D3292B">
        <w:rPr>
          <w:bCs/>
          <w:noProof/>
          <w:szCs w:val="22"/>
        </w:rPr>
        <w:t>Muayene edilecek öğenin düzgün monte/demonte edilmesi ve herhangi bir hasar görmemesi için gerekli özen gösterilir.</w:t>
      </w:r>
    </w:p>
    <w:p w14:paraId="207E38AE" w14:textId="69C4E9C5" w:rsidR="00D3292B" w:rsidRPr="00D3292B" w:rsidRDefault="00D3292B" w:rsidP="00D3292B">
      <w:pPr>
        <w:tabs>
          <w:tab w:val="left" w:pos="362"/>
        </w:tabs>
        <w:spacing w:before="240" w:after="200" w:line="360" w:lineRule="auto"/>
        <w:jc w:val="both"/>
        <w:rPr>
          <w:bCs/>
          <w:noProof/>
          <w:szCs w:val="22"/>
        </w:rPr>
      </w:pPr>
      <w:r w:rsidRPr="00D3292B">
        <w:rPr>
          <w:bCs/>
          <w:noProof/>
          <w:szCs w:val="22"/>
        </w:rPr>
        <w:t xml:space="preserve">Muayene uzmanı muayene esnasında gerekli kişisel koruyucu donanımları (baret, emniyet kemeri, </w:t>
      </w:r>
      <w:r w:rsidR="002B6D3F">
        <w:rPr>
          <w:bCs/>
          <w:noProof/>
          <w:szCs w:val="22"/>
        </w:rPr>
        <w:t xml:space="preserve">yelek, </w:t>
      </w:r>
      <w:r w:rsidRPr="00D3292B">
        <w:rPr>
          <w:bCs/>
          <w:noProof/>
          <w:szCs w:val="22"/>
        </w:rPr>
        <w:t>iş ayakkabısı vb.) kullanmakla yükümlüdür.</w:t>
      </w:r>
    </w:p>
    <w:p w14:paraId="317BF7E8" w14:textId="44760932" w:rsidR="00D3292B" w:rsidRDefault="00D3292B" w:rsidP="00D3292B">
      <w:pPr>
        <w:pStyle w:val="Balk2"/>
        <w:numPr>
          <w:ilvl w:val="1"/>
          <w:numId w:val="57"/>
        </w:numPr>
      </w:pPr>
      <w:r>
        <w:t>Uygulama</w:t>
      </w:r>
    </w:p>
    <w:p w14:paraId="1137F388" w14:textId="77777777" w:rsidR="00D3292B" w:rsidRDefault="00D3292B" w:rsidP="00D3292B"/>
    <w:p w14:paraId="28246A22" w14:textId="6FFD40FF" w:rsidR="00D3292B" w:rsidRDefault="00D3292B" w:rsidP="00D3292B">
      <w:pPr>
        <w:pStyle w:val="Balk3"/>
        <w:numPr>
          <w:ilvl w:val="2"/>
          <w:numId w:val="57"/>
        </w:numPr>
      </w:pPr>
      <w:r>
        <w:t xml:space="preserve"> Ön İnceleme</w:t>
      </w:r>
    </w:p>
    <w:p w14:paraId="6085EB9D" w14:textId="3D58F6AC" w:rsidR="00D3292B" w:rsidRDefault="00D3292B" w:rsidP="00D3292B">
      <w:r>
        <w:t>Kabul edilen muayene talebinin ardından muayene öğesi ön incelemeye tabi tutulur. Ön inceleme sonucunda uygun bulunan öğeler saha muayenesine tabi tutulur.</w:t>
      </w:r>
    </w:p>
    <w:p w14:paraId="164D0858" w14:textId="1C38B4DE" w:rsidR="00D3292B" w:rsidRDefault="00D3292B" w:rsidP="00D3292B">
      <w:r>
        <w:t>Ön incelemede aşağıdaki hususlar incelenir:</w:t>
      </w:r>
    </w:p>
    <w:p w14:paraId="1A663CA1" w14:textId="369CD012" w:rsidR="00BA0A72" w:rsidRDefault="00D3292B" w:rsidP="00015183">
      <w:pPr>
        <w:pStyle w:val="ListeParagraf"/>
        <w:numPr>
          <w:ilvl w:val="0"/>
          <w:numId w:val="72"/>
        </w:numPr>
        <w:spacing w:line="360" w:lineRule="auto"/>
        <w:ind w:left="714" w:hanging="357"/>
      </w:pPr>
      <w:r w:rsidRPr="00BA0A72">
        <w:rPr>
          <w:b/>
          <w:bCs/>
          <w:i/>
          <w:iCs/>
        </w:rPr>
        <w:lastRenderedPageBreak/>
        <w:t>Öğe üzerinde yer alması gereken işaret ve damgalar:</w:t>
      </w:r>
      <w:r>
        <w:t xml:space="preserve"> </w:t>
      </w:r>
      <w:proofErr w:type="spellStart"/>
      <w:r w:rsidR="00BA0A72" w:rsidRPr="00015183">
        <w:t>HİTD’in</w:t>
      </w:r>
      <w:proofErr w:type="spellEnd"/>
      <w:r w:rsidR="00BA0A72" w:rsidRPr="00015183">
        <w:t xml:space="preserve"> Bakanlık onaylı Ulusal Tip Onay Belgesi </w:t>
      </w:r>
      <w:proofErr w:type="gramStart"/>
      <w:r w:rsidR="00BA0A72" w:rsidRPr="00015183">
        <w:t>yada</w:t>
      </w:r>
      <w:proofErr w:type="gramEnd"/>
      <w:r w:rsidR="00BA0A72" w:rsidRPr="00015183">
        <w:t xml:space="preserve"> Damga Planı olup olmadığına bakılır. 01.01.2018 tarihinden önce piyasada kullanımda olan veya kurulu olan </w:t>
      </w:r>
      <w:proofErr w:type="spellStart"/>
      <w:r w:rsidR="00BA0A72" w:rsidRPr="00015183">
        <w:t>HİTD’lerin</w:t>
      </w:r>
      <w:proofErr w:type="spellEnd"/>
      <w:r w:rsidR="00BA0A72" w:rsidRPr="00015183">
        <w:t xml:space="preserve"> muayenelerinde Ulusal Tip Onay Belgesi aranmaz. Bu </w:t>
      </w:r>
      <w:proofErr w:type="spellStart"/>
      <w:r w:rsidR="00BA0A72" w:rsidRPr="00015183">
        <w:t>HİTD’lerden</w:t>
      </w:r>
      <w:proofErr w:type="spellEnd"/>
      <w:r w:rsidR="00BA0A72" w:rsidRPr="00015183">
        <w:t xml:space="preserve"> Ortalama hız ihlal tespit donanımlarının 31.12.2020, diğer </w:t>
      </w:r>
      <w:proofErr w:type="spellStart"/>
      <w:r w:rsidR="00BA0A72" w:rsidRPr="00015183">
        <w:t>HİTD’lerin</w:t>
      </w:r>
      <w:proofErr w:type="spellEnd"/>
      <w:r w:rsidR="00BA0A72" w:rsidRPr="00015183">
        <w:t xml:space="preserve"> 01.07.2018, tarihine kadar kullanıcısı tarafından hazırlanarak Bakanlık tarafından onaylanmış damga planlarının bulunması gerekir. 01.01.2018 tarihinden sonra piyasaya arz edilecek </w:t>
      </w:r>
      <w:proofErr w:type="spellStart"/>
      <w:r w:rsidR="00BA0A72" w:rsidRPr="00015183">
        <w:t>HİTD’lerin</w:t>
      </w:r>
      <w:proofErr w:type="spellEnd"/>
      <w:r w:rsidR="00BA0A72" w:rsidRPr="00015183">
        <w:t xml:space="preserve"> üzerinde, Tip onayında belirtilen yerlerde ve şekilde, yer alan etiket ve işaretlemelerin varlığı, doğruluğu ve etiketlerin bozulması durumu kontrol edilir. Tip onayında veya damga planında, etiket ve işaretlemeler yok ise kontrol edilmez. </w:t>
      </w:r>
    </w:p>
    <w:p w14:paraId="5E36D90D" w14:textId="2C1C3B62" w:rsidR="00BA0A72" w:rsidRPr="00BA0A72" w:rsidRDefault="00BA0A72" w:rsidP="00BA0A72">
      <w:pPr>
        <w:pStyle w:val="ListeParagraf"/>
        <w:numPr>
          <w:ilvl w:val="0"/>
          <w:numId w:val="72"/>
        </w:numPr>
        <w:spacing w:line="360" w:lineRule="auto"/>
        <w:rPr>
          <w:szCs w:val="22"/>
        </w:rPr>
      </w:pPr>
      <w:r w:rsidRPr="00BA0A72">
        <w:rPr>
          <w:b/>
          <w:bCs/>
          <w:i/>
          <w:iCs/>
          <w:szCs w:val="22"/>
        </w:rPr>
        <w:t>Damgalar ve geçerlilik süreleri:</w:t>
      </w:r>
      <w:r w:rsidRPr="00BA0A72">
        <w:rPr>
          <w:szCs w:val="22"/>
        </w:rPr>
        <w:t xml:space="preserve"> 01.01.2018 tarihinden önce piyasada kullanılan </w:t>
      </w:r>
      <w:proofErr w:type="spellStart"/>
      <w:r w:rsidRPr="00BA0A72">
        <w:rPr>
          <w:szCs w:val="22"/>
        </w:rPr>
        <w:t>HİTD’ler</w:t>
      </w:r>
      <w:proofErr w:type="spellEnd"/>
      <w:r w:rsidRPr="00BA0A72">
        <w:rPr>
          <w:szCs w:val="22"/>
        </w:rPr>
        <w:t xml:space="preserve"> üzerinde ve İlk Muayene başvurularında damga aranmaz. Damga; </w:t>
      </w:r>
    </w:p>
    <w:p w14:paraId="7931A05C" w14:textId="77777777" w:rsidR="00BA0A72" w:rsidRPr="00BA0A72" w:rsidRDefault="00BA0A72" w:rsidP="00BA0A72">
      <w:pPr>
        <w:pStyle w:val="ListeParagraf"/>
        <w:numPr>
          <w:ilvl w:val="2"/>
          <w:numId w:val="72"/>
        </w:numPr>
        <w:spacing w:before="240" w:after="240" w:line="360" w:lineRule="auto"/>
        <w:rPr>
          <w:szCs w:val="22"/>
        </w:rPr>
      </w:pPr>
      <w:r w:rsidRPr="00BA0A72">
        <w:rPr>
          <w:szCs w:val="22"/>
        </w:rPr>
        <w:t xml:space="preserve">Avrupa Birliği üyesi ülkelerden alınan ulusal tip onay belgesine istinaden Ulusal Tip Onay Belgesi verilen </w:t>
      </w:r>
      <w:proofErr w:type="spellStart"/>
      <w:r w:rsidRPr="00BA0A72">
        <w:rPr>
          <w:szCs w:val="22"/>
        </w:rPr>
        <w:t>HİTD’lerin</w:t>
      </w:r>
      <w:proofErr w:type="spellEnd"/>
      <w:r w:rsidRPr="00BA0A72">
        <w:rPr>
          <w:szCs w:val="22"/>
        </w:rPr>
        <w:t>, üretildikleri ülkelerdeki mevzuata göre muayene işlemleri ve muayene işareti ve/veya damgalama işlemlerinin tamamlanmış olması halinde ve</w:t>
      </w:r>
    </w:p>
    <w:p w14:paraId="4F01B689" w14:textId="77777777" w:rsidR="00BA0A72" w:rsidRDefault="00BA0A72" w:rsidP="00A059C3">
      <w:pPr>
        <w:pStyle w:val="ListeParagraf"/>
        <w:numPr>
          <w:ilvl w:val="2"/>
          <w:numId w:val="72"/>
        </w:numPr>
        <w:spacing w:before="240" w:line="360" w:lineRule="auto"/>
        <w:rPr>
          <w:szCs w:val="22"/>
        </w:rPr>
      </w:pPr>
      <w:r w:rsidRPr="00BA0A72">
        <w:rPr>
          <w:szCs w:val="22"/>
        </w:rPr>
        <w:t>İlk/periyodik muayenesi yapılmış olduğunda (Metrolojik Muayene Belgesi olması durumunda) aranır.</w:t>
      </w:r>
      <w:r>
        <w:rPr>
          <w:szCs w:val="22"/>
        </w:rPr>
        <w:t xml:space="preserve"> </w:t>
      </w:r>
    </w:p>
    <w:p w14:paraId="765C6301" w14:textId="7EBBA5FE" w:rsidR="00BA0A72" w:rsidRPr="00BA0A72" w:rsidRDefault="00BA0A72" w:rsidP="00BA0A72">
      <w:pPr>
        <w:spacing w:before="240" w:after="240" w:line="360" w:lineRule="auto"/>
        <w:ind w:left="708"/>
        <w:rPr>
          <w:iCs/>
          <w:szCs w:val="22"/>
        </w:rPr>
      </w:pPr>
      <w:r w:rsidRPr="00BA0A72">
        <w:rPr>
          <w:szCs w:val="22"/>
        </w:rPr>
        <w:t xml:space="preserve">Damga/güvenlik etiketi var ise geçerlilik süreleri, damganın/güvenlik etiketlerinin bozulması/silinmesi durumu kontrol edilir. </w:t>
      </w:r>
      <w:r w:rsidRPr="00BA0A72">
        <w:rPr>
          <w:iCs/>
          <w:szCs w:val="22"/>
        </w:rPr>
        <w:t>Aykırılık tespit edilmesi durumunda aşağıdaki kontroller gerçekleştirilir:</w:t>
      </w:r>
    </w:p>
    <w:p w14:paraId="1C5CA1B4" w14:textId="77777777" w:rsidR="00BA0A72" w:rsidRDefault="00BA0A72" w:rsidP="00BA0A72">
      <w:pPr>
        <w:pStyle w:val="ListeParagraf"/>
        <w:numPr>
          <w:ilvl w:val="2"/>
          <w:numId w:val="75"/>
        </w:numPr>
        <w:spacing w:line="360" w:lineRule="auto"/>
        <w:rPr>
          <w:iCs/>
          <w:szCs w:val="22"/>
        </w:rPr>
      </w:pPr>
      <w:r w:rsidRPr="00BA0A72">
        <w:rPr>
          <w:iCs/>
          <w:szCs w:val="22"/>
        </w:rPr>
        <w:t xml:space="preserve">Damgaların (etiketlerin) bulunmadığı tespit edilirse, sökülmesinin tamir ve ayar formu ile tutanak altına alınıp alınmadığına bakılır. Tamir ve ayar formu olmadığı halde damgalara (etiketlere) müdahale edildiği tespit edilirse </w:t>
      </w:r>
      <w:r>
        <w:rPr>
          <w:iCs/>
          <w:szCs w:val="22"/>
        </w:rPr>
        <w:t>muayeneye başlanmaz ve bu durum raporlanır.</w:t>
      </w:r>
    </w:p>
    <w:p w14:paraId="5BF4AFC9" w14:textId="1768AAED" w:rsidR="00D3292B" w:rsidRDefault="00BA0A72" w:rsidP="00BA0A72">
      <w:pPr>
        <w:pStyle w:val="ListeParagraf"/>
        <w:numPr>
          <w:ilvl w:val="2"/>
          <w:numId w:val="75"/>
        </w:numPr>
        <w:spacing w:line="360" w:lineRule="auto"/>
        <w:rPr>
          <w:iCs/>
          <w:szCs w:val="22"/>
        </w:rPr>
      </w:pPr>
      <w:r w:rsidRPr="00BA0A72">
        <w:rPr>
          <w:iCs/>
          <w:szCs w:val="22"/>
        </w:rPr>
        <w:t>Damga süresinin geçmiş olduğu tespit edilirse</w:t>
      </w:r>
      <w:r>
        <w:rPr>
          <w:iCs/>
          <w:szCs w:val="22"/>
        </w:rPr>
        <w:t xml:space="preserve"> bu durum muayene raporunda belirtilir ve muayene gerçekleştirilir.</w:t>
      </w:r>
    </w:p>
    <w:p w14:paraId="36AF5525" w14:textId="131EF182" w:rsidR="00BA0A72" w:rsidRPr="00015183" w:rsidRDefault="00BA0A72" w:rsidP="00015183">
      <w:pPr>
        <w:pStyle w:val="ListeParagraf"/>
        <w:numPr>
          <w:ilvl w:val="0"/>
          <w:numId w:val="75"/>
        </w:numPr>
        <w:spacing w:line="360" w:lineRule="auto"/>
        <w:rPr>
          <w:b/>
          <w:bCs/>
          <w:iCs/>
          <w:szCs w:val="22"/>
        </w:rPr>
      </w:pPr>
      <w:r w:rsidRPr="00015183">
        <w:rPr>
          <w:b/>
          <w:bCs/>
          <w:szCs w:val="22"/>
        </w:rPr>
        <w:t xml:space="preserve">Bir önceki metrolojik muayene belgesindeki bilgilerle uyumluluğu: </w:t>
      </w:r>
      <w:r w:rsidRPr="00015183">
        <w:rPr>
          <w:szCs w:val="22"/>
        </w:rPr>
        <w:t xml:space="preserve">Daha önceden metrolojik muayene gerçekleştirilmiş olan öğeye ilişkin muayene raporunda belirtilen bileşenler ile muayene öğesinin bileşenlerinin tutarlılığı kontrol edilir. Tutarsızlık var ise, yeni bileşenin marka ve modelinin uyumlu olması halinde tamir ayar formu aranır. Tamir, ayar formunun olmaması veya başka bir marka/model bileşen kullanılması durumunda </w:t>
      </w:r>
      <w:r w:rsidR="00015183" w:rsidRPr="00015183">
        <w:rPr>
          <w:szCs w:val="22"/>
        </w:rPr>
        <w:t>muayene gerçekleştirilmez ve bu durum muayene raporunda belirtilir.</w:t>
      </w:r>
    </w:p>
    <w:p w14:paraId="20694F1C" w14:textId="737647D4" w:rsidR="00BA0A72" w:rsidRPr="00015183" w:rsidRDefault="00015183" w:rsidP="00015183">
      <w:pPr>
        <w:pStyle w:val="ListeParagraf"/>
        <w:numPr>
          <w:ilvl w:val="0"/>
          <w:numId w:val="75"/>
        </w:numPr>
        <w:spacing w:line="360" w:lineRule="auto"/>
        <w:rPr>
          <w:b/>
          <w:bCs/>
          <w:iCs/>
          <w:szCs w:val="22"/>
        </w:rPr>
      </w:pPr>
      <w:r w:rsidRPr="00015183">
        <w:rPr>
          <w:b/>
          <w:bCs/>
          <w:szCs w:val="22"/>
        </w:rPr>
        <w:lastRenderedPageBreak/>
        <w:t>Tip onayın</w:t>
      </w:r>
      <w:r>
        <w:rPr>
          <w:b/>
          <w:bCs/>
          <w:szCs w:val="22"/>
        </w:rPr>
        <w:t>d</w:t>
      </w:r>
      <w:r w:rsidRPr="00015183">
        <w:rPr>
          <w:b/>
          <w:bCs/>
          <w:szCs w:val="22"/>
        </w:rPr>
        <w:t>a olmayan bileşenler:</w:t>
      </w:r>
      <w:r>
        <w:rPr>
          <w:szCs w:val="22"/>
        </w:rPr>
        <w:t xml:space="preserve"> Varsa tip onay belgesinde belirtilen bileşenler ile cihaz üzerindeki bileşenler karşılaştırılır. Tutarlı olmaması halinde muayene gerçekleştirilmez ve bu durum muayene raporunda belirtilir.</w:t>
      </w:r>
    </w:p>
    <w:p w14:paraId="017393EF" w14:textId="3C831444" w:rsidR="00015183" w:rsidRPr="00015183" w:rsidRDefault="00015183" w:rsidP="00015183">
      <w:pPr>
        <w:pStyle w:val="ListeParagraf"/>
        <w:numPr>
          <w:ilvl w:val="0"/>
          <w:numId w:val="75"/>
        </w:numPr>
        <w:spacing w:line="360" w:lineRule="auto"/>
        <w:rPr>
          <w:b/>
          <w:bCs/>
          <w:iCs/>
          <w:szCs w:val="22"/>
        </w:rPr>
      </w:pPr>
      <w:r>
        <w:rPr>
          <w:b/>
          <w:bCs/>
          <w:iCs/>
          <w:szCs w:val="22"/>
        </w:rPr>
        <w:t xml:space="preserve">Fonksiyonların çalışması ve doğru montaj: </w:t>
      </w:r>
      <w:r>
        <w:rPr>
          <w:iCs/>
          <w:szCs w:val="22"/>
        </w:rPr>
        <w:t xml:space="preserve">Muayene öğesinin fonksiyonlarının çalışmaması veya doğru bir şekilde monte edilmemiş olması durumunda </w:t>
      </w:r>
      <w:r>
        <w:rPr>
          <w:szCs w:val="22"/>
        </w:rPr>
        <w:t>muayene gerçekleştirilmez ve bu durum muayene raporunda belirtilir.</w:t>
      </w:r>
    </w:p>
    <w:p w14:paraId="4496EDAF" w14:textId="662884FF" w:rsidR="00015183" w:rsidRDefault="00015183" w:rsidP="00916293">
      <w:pPr>
        <w:spacing w:line="360" w:lineRule="auto"/>
        <w:rPr>
          <w:iCs/>
          <w:szCs w:val="22"/>
        </w:rPr>
      </w:pPr>
      <w:r>
        <w:rPr>
          <w:iCs/>
          <w:szCs w:val="22"/>
        </w:rPr>
        <w:t xml:space="preserve">Ön inceleme, </w:t>
      </w:r>
      <w:r w:rsidR="00916293" w:rsidRPr="00916293">
        <w:rPr>
          <w:b/>
          <w:bCs/>
          <w:iCs/>
          <w:szCs w:val="22"/>
        </w:rPr>
        <w:t>FR.M.01.02 HİTD Muayene Raporunun</w:t>
      </w:r>
      <w:r>
        <w:rPr>
          <w:iCs/>
          <w:szCs w:val="22"/>
        </w:rPr>
        <w:t xml:space="preserve"> ön inceleme kısmı ile kayıt altına alınır.</w:t>
      </w:r>
    </w:p>
    <w:p w14:paraId="1055E352" w14:textId="36122924" w:rsidR="00015183" w:rsidRDefault="00015183" w:rsidP="00015183">
      <w:pPr>
        <w:pStyle w:val="Balk3"/>
        <w:numPr>
          <w:ilvl w:val="2"/>
          <w:numId w:val="57"/>
        </w:numPr>
      </w:pPr>
      <w:r>
        <w:t xml:space="preserve"> Muayeneye Hazırlık</w:t>
      </w:r>
    </w:p>
    <w:p w14:paraId="1A213952" w14:textId="63007463" w:rsidR="00015183" w:rsidRDefault="00843A0E" w:rsidP="00015183">
      <w:r>
        <w:t>Muayenenin gerçekleştirilebilmesi için aşağıdakiler gerektiğinde sağlanmış olmalıdır:</w:t>
      </w:r>
    </w:p>
    <w:p w14:paraId="3D39917A" w14:textId="33DE60F3" w:rsidR="00015183" w:rsidRDefault="00843A0E" w:rsidP="00843A0E">
      <w:pPr>
        <w:pStyle w:val="ListeParagraf"/>
        <w:numPr>
          <w:ilvl w:val="0"/>
          <w:numId w:val="75"/>
        </w:numPr>
      </w:pPr>
      <w:r>
        <w:t>Yerel makamlardan izinler alınmış olmalı</w:t>
      </w:r>
    </w:p>
    <w:p w14:paraId="456D385D" w14:textId="0D198095" w:rsidR="00843A0E" w:rsidRDefault="00843A0E" w:rsidP="00843A0E">
      <w:pPr>
        <w:pStyle w:val="ListeParagraf"/>
        <w:numPr>
          <w:ilvl w:val="0"/>
          <w:numId w:val="75"/>
        </w:numPr>
      </w:pPr>
      <w:r>
        <w:t xml:space="preserve">Sabit </w:t>
      </w:r>
      <w:proofErr w:type="spellStart"/>
      <w:r>
        <w:t>HİTD’lerin</w:t>
      </w:r>
      <w:proofErr w:type="spellEnd"/>
      <w:r>
        <w:t xml:space="preserve"> muayenesi için gerektiğinde, talep sahibi tarafından kaldırma </w:t>
      </w:r>
      <w:r w:rsidR="00F16A41">
        <w:t>platformu</w:t>
      </w:r>
      <w:r>
        <w:t>, vinç vb. ve KKD (kişisel koruyucu donanım) sağlanmış olmalı</w:t>
      </w:r>
    </w:p>
    <w:p w14:paraId="5A11F151" w14:textId="11323364" w:rsidR="00843A0E" w:rsidRDefault="00843A0E" w:rsidP="00843A0E">
      <w:pPr>
        <w:pStyle w:val="ListeParagraf"/>
        <w:numPr>
          <w:ilvl w:val="0"/>
          <w:numId w:val="75"/>
        </w:numPr>
      </w:pPr>
      <w:r>
        <w:t>Gerektiğinde, hız ihlal sınırı talep sahibi tarafından ayarlanmış olmalı</w:t>
      </w:r>
    </w:p>
    <w:p w14:paraId="7D796A23" w14:textId="2791B0E7" w:rsidR="00843A0E" w:rsidRDefault="00843A0E" w:rsidP="00843A0E">
      <w:pPr>
        <w:pStyle w:val="ListeParagraf"/>
        <w:numPr>
          <w:ilvl w:val="0"/>
          <w:numId w:val="75"/>
        </w:numPr>
      </w:pPr>
      <w:r>
        <w:t>Gerektiğinde ihlal kayıtları sağlanmalı</w:t>
      </w:r>
    </w:p>
    <w:p w14:paraId="5D59C3F6" w14:textId="57BFA98E" w:rsidR="00843A0E" w:rsidRDefault="00843A0E" w:rsidP="00843A0E">
      <w:r>
        <w:t>Bunların sağlanamaması halinde muayene gerçekleştirilmeyerek muayene raporunda gerçekleştirilmeme sebebi belirtilmelidir.</w:t>
      </w:r>
    </w:p>
    <w:p w14:paraId="04284F95" w14:textId="7C061A7E" w:rsidR="00843A0E" w:rsidRDefault="00843A0E" w:rsidP="00843A0E">
      <w:pPr>
        <w:pStyle w:val="Balk3"/>
        <w:numPr>
          <w:ilvl w:val="2"/>
          <w:numId w:val="57"/>
        </w:numPr>
        <w:rPr>
          <w:rFonts w:eastAsiaTheme="minorEastAsia"/>
        </w:rPr>
      </w:pPr>
      <w:r>
        <w:rPr>
          <w:rFonts w:eastAsiaTheme="minorEastAsia"/>
        </w:rPr>
        <w:t xml:space="preserve"> Muayenenin Gerçekleştirilmesi</w:t>
      </w:r>
    </w:p>
    <w:p w14:paraId="22057385" w14:textId="2A86C3A5" w:rsidR="00545F84" w:rsidRDefault="00545F84" w:rsidP="00545F84">
      <w:pPr>
        <w:pStyle w:val="Balk4"/>
      </w:pPr>
      <w:r>
        <w:t>4.2.3.1. Anlık HİTD Muayenesi</w:t>
      </w:r>
    </w:p>
    <w:p w14:paraId="5B0FDED8" w14:textId="29BAD207" w:rsidR="00081568" w:rsidRDefault="00081568" w:rsidP="00081568">
      <w:r>
        <w:t>Anlık HİTD muayenesi aşağıdaki hususlarda gerçekleştirilir:</w:t>
      </w:r>
    </w:p>
    <w:tbl>
      <w:tblPr>
        <w:tblStyle w:val="TabloKlavuzu"/>
        <w:tblW w:w="0" w:type="auto"/>
        <w:tblLook w:val="04A0" w:firstRow="1" w:lastRow="0" w:firstColumn="1" w:lastColumn="0" w:noHBand="0" w:noVBand="1"/>
      </w:tblPr>
      <w:tblGrid>
        <w:gridCol w:w="1696"/>
        <w:gridCol w:w="4345"/>
        <w:gridCol w:w="3021"/>
      </w:tblGrid>
      <w:tr w:rsidR="00081568" w:rsidRPr="00AC5FA3" w14:paraId="62D7FF32" w14:textId="77777777" w:rsidTr="00081568">
        <w:tc>
          <w:tcPr>
            <w:tcW w:w="1696" w:type="dxa"/>
          </w:tcPr>
          <w:p w14:paraId="7761FB5A" w14:textId="5B0E24B7" w:rsidR="00081568" w:rsidRPr="00AC5FA3" w:rsidRDefault="00AC5FA3" w:rsidP="00081568">
            <w:pPr>
              <w:rPr>
                <w:b/>
                <w:bCs/>
              </w:rPr>
            </w:pPr>
            <w:r w:rsidRPr="00AC5FA3">
              <w:rPr>
                <w:b/>
                <w:bCs/>
              </w:rPr>
              <w:t>Muayene</w:t>
            </w:r>
          </w:p>
        </w:tc>
        <w:tc>
          <w:tcPr>
            <w:tcW w:w="4345" w:type="dxa"/>
          </w:tcPr>
          <w:p w14:paraId="04F4981F" w14:textId="2EE0196B" w:rsidR="00081568" w:rsidRPr="00AC5FA3" w:rsidRDefault="00AC5FA3" w:rsidP="00081568">
            <w:pPr>
              <w:rPr>
                <w:b/>
                <w:bCs/>
              </w:rPr>
            </w:pPr>
            <w:r w:rsidRPr="00AC5FA3">
              <w:rPr>
                <w:b/>
                <w:bCs/>
              </w:rPr>
              <w:t>Metot</w:t>
            </w:r>
          </w:p>
        </w:tc>
        <w:tc>
          <w:tcPr>
            <w:tcW w:w="3021" w:type="dxa"/>
          </w:tcPr>
          <w:p w14:paraId="367C8A72" w14:textId="5AE9DD37" w:rsidR="00081568" w:rsidRPr="00AC5FA3" w:rsidRDefault="00AC5FA3" w:rsidP="00081568">
            <w:pPr>
              <w:rPr>
                <w:b/>
                <w:bCs/>
              </w:rPr>
            </w:pPr>
            <w:r>
              <w:rPr>
                <w:b/>
                <w:bCs/>
              </w:rPr>
              <w:t>Kabul Kriteri</w:t>
            </w:r>
          </w:p>
        </w:tc>
      </w:tr>
      <w:tr w:rsidR="00170CC9" w14:paraId="64E0CBD6" w14:textId="77777777" w:rsidTr="00081568">
        <w:tc>
          <w:tcPr>
            <w:tcW w:w="1696" w:type="dxa"/>
          </w:tcPr>
          <w:p w14:paraId="1365FB75" w14:textId="40DB5D95" w:rsidR="00170CC9" w:rsidRDefault="00170CC9" w:rsidP="00170CC9">
            <w:r>
              <w:t>Genel Görünüş</w:t>
            </w:r>
          </w:p>
        </w:tc>
        <w:tc>
          <w:tcPr>
            <w:tcW w:w="4345" w:type="dxa"/>
          </w:tcPr>
          <w:p w14:paraId="4A6C6642" w14:textId="33C46031" w:rsidR="00170CC9" w:rsidRDefault="00170CC9" w:rsidP="00170CC9">
            <w:r>
              <w:t>TS 13787 Madde 5.2.1.1</w:t>
            </w:r>
          </w:p>
        </w:tc>
        <w:tc>
          <w:tcPr>
            <w:tcW w:w="3021" w:type="dxa"/>
          </w:tcPr>
          <w:p w14:paraId="3B9BD901" w14:textId="3B34E2D9" w:rsidR="00170CC9" w:rsidRDefault="00170CC9" w:rsidP="00170CC9">
            <w:r>
              <w:t xml:space="preserve">TS 13787 Madde </w:t>
            </w:r>
            <w:r>
              <w:t>4.2.1</w:t>
            </w:r>
          </w:p>
        </w:tc>
      </w:tr>
      <w:tr w:rsidR="00170CC9" w14:paraId="55A12107" w14:textId="77777777" w:rsidTr="00081568">
        <w:tc>
          <w:tcPr>
            <w:tcW w:w="1696" w:type="dxa"/>
          </w:tcPr>
          <w:p w14:paraId="1EF8ADBB" w14:textId="4CEBD784" w:rsidR="00AE53CE" w:rsidRDefault="00170CC9" w:rsidP="00AE53CE">
            <w:r>
              <w:t>Hız Doğruluğu</w:t>
            </w:r>
          </w:p>
        </w:tc>
        <w:tc>
          <w:tcPr>
            <w:tcW w:w="4345" w:type="dxa"/>
          </w:tcPr>
          <w:p w14:paraId="63A8A1BD" w14:textId="77777777" w:rsidR="00170CC9" w:rsidRDefault="00170CC9" w:rsidP="00170CC9">
            <w:r>
              <w:t>TS 13787 Madde 5.2.</w:t>
            </w:r>
            <w:r>
              <w:t>2.</w:t>
            </w:r>
            <w:r>
              <w:t>1</w:t>
            </w:r>
            <w:r w:rsidR="00AE53CE">
              <w:t xml:space="preserve"> veya Madde 5.2.2.2</w:t>
            </w:r>
          </w:p>
          <w:p w14:paraId="452DA25E" w14:textId="147F8AC4" w:rsidR="00AE53CE" w:rsidRDefault="00AE53CE" w:rsidP="00170CC9">
            <w:proofErr w:type="spellStart"/>
            <w:r>
              <w:t>HİTD’nin</w:t>
            </w:r>
            <w:proofErr w:type="spellEnd"/>
            <w:r>
              <w:t xml:space="preserve"> yönüne göre şerit başına </w:t>
            </w:r>
            <w:r w:rsidR="000952A2">
              <w:t xml:space="preserve">en az </w:t>
            </w:r>
            <w:r>
              <w:t>5 araç için gerçekleştirilir.</w:t>
            </w:r>
          </w:p>
        </w:tc>
        <w:tc>
          <w:tcPr>
            <w:tcW w:w="3021" w:type="dxa"/>
          </w:tcPr>
          <w:p w14:paraId="61943150" w14:textId="77777777" w:rsidR="00170CC9" w:rsidRDefault="00170CC9" w:rsidP="00170CC9">
            <w:r>
              <w:t>TS 13787 Madde 5.2.2.</w:t>
            </w:r>
            <w:r>
              <w:t>2.1.3</w:t>
            </w:r>
          </w:p>
          <w:p w14:paraId="0D34ABEC" w14:textId="77777777" w:rsidR="00AE53CE" w:rsidRDefault="00AE53CE" w:rsidP="00AE53CE">
            <w:r>
              <w:t>Hız doğruluk sınırları:</w:t>
            </w:r>
          </w:p>
          <w:p w14:paraId="02BADC46" w14:textId="38B438C1" w:rsidR="00AE53CE" w:rsidRDefault="00AE53CE" w:rsidP="00AE53CE">
            <w:r>
              <w:rPr>
                <w:rFonts w:cstheme="minorHAnsi"/>
              </w:rPr>
              <w:t>±</w:t>
            </w:r>
            <w:proofErr w:type="gramStart"/>
            <w:r>
              <w:t>%3</w:t>
            </w:r>
            <w:proofErr w:type="gramEnd"/>
            <w:r>
              <w:t xml:space="preserve"> olmalıdır.</w:t>
            </w:r>
          </w:p>
        </w:tc>
      </w:tr>
      <w:tr w:rsidR="00EB05EC" w14:paraId="26DF7838" w14:textId="77777777" w:rsidTr="00081568">
        <w:tc>
          <w:tcPr>
            <w:tcW w:w="1696" w:type="dxa"/>
          </w:tcPr>
          <w:p w14:paraId="3C99C75D" w14:textId="424A7082" w:rsidR="00EB05EC" w:rsidRDefault="00EB05EC" w:rsidP="00EB05EC">
            <w:r>
              <w:t>Hız İhlal</w:t>
            </w:r>
          </w:p>
        </w:tc>
        <w:tc>
          <w:tcPr>
            <w:tcW w:w="4345" w:type="dxa"/>
          </w:tcPr>
          <w:p w14:paraId="570F211D" w14:textId="09E4A89A" w:rsidR="00EB05EC" w:rsidRDefault="00EB05EC" w:rsidP="00EB05EC">
            <w:r>
              <w:t>TS 13787 Madde 5.2.2.</w:t>
            </w:r>
            <w:r>
              <w:t>2.3</w:t>
            </w:r>
            <w:r w:rsidR="00AE53CE">
              <w:t xml:space="preserve"> veya 5.2.2.2.4</w:t>
            </w:r>
          </w:p>
          <w:p w14:paraId="0DF60D5A" w14:textId="18DE3868" w:rsidR="005E235A" w:rsidRDefault="005E235A" w:rsidP="00EB05EC">
            <w:proofErr w:type="spellStart"/>
            <w:r>
              <w:t>HİTD’nin</w:t>
            </w:r>
            <w:proofErr w:type="spellEnd"/>
            <w:r>
              <w:t xml:space="preserve"> yönüne göre şerit başına</w:t>
            </w:r>
            <w:r w:rsidR="000952A2">
              <w:t xml:space="preserve"> en az</w:t>
            </w:r>
            <w:r>
              <w:t xml:space="preserve"> 5 araç için gerçekleştirilir.</w:t>
            </w:r>
            <w:r w:rsidR="008044E4">
              <w:t xml:space="preserve"> </w:t>
            </w:r>
            <w:r w:rsidR="008044E4">
              <w:t>Hız doğruluğu muayenesinde ihlal gerçekleşirse</w:t>
            </w:r>
            <w:r w:rsidR="008044E4">
              <w:t xml:space="preserve"> ayrıca yapılmaz.</w:t>
            </w:r>
          </w:p>
          <w:p w14:paraId="7F92DE44" w14:textId="77777777" w:rsidR="008044E4" w:rsidRDefault="00EB05EC" w:rsidP="008044E4">
            <w:r>
              <w:t xml:space="preserve">Ancak, </w:t>
            </w:r>
            <w:proofErr w:type="spellStart"/>
            <w:r>
              <w:t>HİTD’nin</w:t>
            </w:r>
            <w:proofErr w:type="spellEnd"/>
            <w:r>
              <w:t xml:space="preserve"> ayarlanmış olduğu hız ihlal sınırına göre muayene gerçekleştirilir.</w:t>
            </w:r>
          </w:p>
          <w:p w14:paraId="72821E83" w14:textId="3F771C72" w:rsidR="008044E4" w:rsidRDefault="008044E4" w:rsidP="008044E4"/>
        </w:tc>
        <w:tc>
          <w:tcPr>
            <w:tcW w:w="3021" w:type="dxa"/>
          </w:tcPr>
          <w:p w14:paraId="034749DE" w14:textId="77777777" w:rsidR="00EB05EC" w:rsidRDefault="00EB05EC" w:rsidP="00EB05EC">
            <w:r>
              <w:t>TS 13787 Madde 5.2.2.2</w:t>
            </w:r>
            <w:r>
              <w:t>.3.3</w:t>
            </w:r>
          </w:p>
          <w:p w14:paraId="04D97EBB" w14:textId="726EBFF1" w:rsidR="00EB05EC" w:rsidRDefault="00EB05EC" w:rsidP="00EB05EC"/>
        </w:tc>
      </w:tr>
      <w:tr w:rsidR="008044E4" w14:paraId="599A10E1" w14:textId="77777777" w:rsidTr="00081568">
        <w:tc>
          <w:tcPr>
            <w:tcW w:w="1696" w:type="dxa"/>
          </w:tcPr>
          <w:p w14:paraId="40618305" w14:textId="05559CE3" w:rsidR="008044E4" w:rsidRDefault="000B1CBB" w:rsidP="008044E4">
            <w:r>
              <w:t>Veri Bütünlüğü</w:t>
            </w:r>
          </w:p>
        </w:tc>
        <w:tc>
          <w:tcPr>
            <w:tcW w:w="4345" w:type="dxa"/>
          </w:tcPr>
          <w:p w14:paraId="77EC3E4A" w14:textId="163997CA" w:rsidR="008044E4" w:rsidRDefault="008044E4" w:rsidP="008044E4">
            <w:r>
              <w:t>TS 13787 Madde 4.3.1.2. h bendi</w:t>
            </w:r>
          </w:p>
        </w:tc>
        <w:tc>
          <w:tcPr>
            <w:tcW w:w="3021" w:type="dxa"/>
          </w:tcPr>
          <w:p w14:paraId="3D1E972B" w14:textId="5E1F2260" w:rsidR="008044E4" w:rsidRDefault="008044E4" w:rsidP="008044E4">
            <w:r>
              <w:t>TS 13787 Madde 4.3.1.2. h bendi</w:t>
            </w:r>
          </w:p>
        </w:tc>
      </w:tr>
    </w:tbl>
    <w:p w14:paraId="58D7CCE4" w14:textId="6E6A9E15" w:rsidR="00081568" w:rsidRPr="00545F84" w:rsidRDefault="00081568" w:rsidP="00081568"/>
    <w:p w14:paraId="37AEE391" w14:textId="78682B50" w:rsidR="001A39D9" w:rsidRDefault="001A39D9" w:rsidP="00843A0E">
      <w:r>
        <w:t xml:space="preserve">Bulgular ve değerlendirme sonucu </w:t>
      </w:r>
      <w:r w:rsidR="00916293" w:rsidRPr="00916293">
        <w:rPr>
          <w:b/>
          <w:bCs/>
          <w:iCs/>
          <w:szCs w:val="22"/>
        </w:rPr>
        <w:t>FR.M.01.02 HİTD Muayene Raporun</w:t>
      </w:r>
      <w:r w:rsidR="00916293">
        <w:rPr>
          <w:b/>
          <w:bCs/>
          <w:iCs/>
          <w:szCs w:val="22"/>
        </w:rPr>
        <w:t xml:space="preserve">a </w:t>
      </w:r>
      <w:r>
        <w:t>işlenir.</w:t>
      </w:r>
    </w:p>
    <w:p w14:paraId="3A735765" w14:textId="68F5C1B8" w:rsidR="00606589" w:rsidRDefault="00606589" w:rsidP="00843A0E">
      <w:r>
        <w:t>Bir muayene uzmanı, bir günde en fazla 10 muayene gerçekleştirebilir.</w:t>
      </w:r>
    </w:p>
    <w:p w14:paraId="171D2B8C" w14:textId="07BC31AC" w:rsidR="00AC5FA3" w:rsidRDefault="00AC5FA3" w:rsidP="00AC5FA3">
      <w:pPr>
        <w:pStyle w:val="Balk4"/>
      </w:pPr>
      <w:r>
        <w:t>4.2.3.</w:t>
      </w:r>
      <w:r>
        <w:t>2</w:t>
      </w:r>
      <w:r>
        <w:t xml:space="preserve">. </w:t>
      </w:r>
      <w:r>
        <w:t>Ortalama</w:t>
      </w:r>
      <w:r>
        <w:t xml:space="preserve"> </w:t>
      </w:r>
      <w:r>
        <w:t>Hız Ölçme Donanımı (OHÖD)</w:t>
      </w:r>
      <w:r>
        <w:t xml:space="preserve"> Muayenesi</w:t>
      </w:r>
    </w:p>
    <w:p w14:paraId="73116E2C" w14:textId="77777777" w:rsidR="00AC5FA3" w:rsidRDefault="00AC5FA3" w:rsidP="00AC5FA3"/>
    <w:p w14:paraId="35086214" w14:textId="109BE933" w:rsidR="00AC5FA3" w:rsidRDefault="00AC5FA3" w:rsidP="00FB4655">
      <w:r>
        <w:t>OHÖD muayenesi aşağıdaki hususlarda gerçekleştirilir:</w:t>
      </w:r>
    </w:p>
    <w:tbl>
      <w:tblPr>
        <w:tblStyle w:val="TabloKlavuzu"/>
        <w:tblW w:w="0" w:type="auto"/>
        <w:tblLook w:val="04A0" w:firstRow="1" w:lastRow="0" w:firstColumn="1" w:lastColumn="0" w:noHBand="0" w:noVBand="1"/>
      </w:tblPr>
      <w:tblGrid>
        <w:gridCol w:w="1696"/>
        <w:gridCol w:w="4345"/>
        <w:gridCol w:w="3021"/>
      </w:tblGrid>
      <w:tr w:rsidR="00FB4655" w:rsidRPr="00AC5FA3" w14:paraId="517FDE46" w14:textId="77777777" w:rsidTr="004506D8">
        <w:tc>
          <w:tcPr>
            <w:tcW w:w="1696" w:type="dxa"/>
          </w:tcPr>
          <w:p w14:paraId="0AFB2F9F" w14:textId="77777777" w:rsidR="00FB4655" w:rsidRPr="00AC5FA3" w:rsidRDefault="00FB4655" w:rsidP="004506D8">
            <w:pPr>
              <w:rPr>
                <w:b/>
                <w:bCs/>
              </w:rPr>
            </w:pPr>
            <w:r w:rsidRPr="00AC5FA3">
              <w:rPr>
                <w:b/>
                <w:bCs/>
              </w:rPr>
              <w:lastRenderedPageBreak/>
              <w:t>Muayene</w:t>
            </w:r>
          </w:p>
        </w:tc>
        <w:tc>
          <w:tcPr>
            <w:tcW w:w="4345" w:type="dxa"/>
          </w:tcPr>
          <w:p w14:paraId="615EA639" w14:textId="77777777" w:rsidR="00FB4655" w:rsidRPr="00AC5FA3" w:rsidRDefault="00FB4655" w:rsidP="004506D8">
            <w:pPr>
              <w:rPr>
                <w:b/>
                <w:bCs/>
              </w:rPr>
            </w:pPr>
            <w:r w:rsidRPr="00AC5FA3">
              <w:rPr>
                <w:b/>
                <w:bCs/>
              </w:rPr>
              <w:t>Metot</w:t>
            </w:r>
          </w:p>
        </w:tc>
        <w:tc>
          <w:tcPr>
            <w:tcW w:w="3021" w:type="dxa"/>
          </w:tcPr>
          <w:p w14:paraId="071BD325" w14:textId="77777777" w:rsidR="00FB4655" w:rsidRPr="00AC5FA3" w:rsidRDefault="00FB4655" w:rsidP="004506D8">
            <w:pPr>
              <w:rPr>
                <w:b/>
                <w:bCs/>
              </w:rPr>
            </w:pPr>
            <w:r>
              <w:rPr>
                <w:b/>
                <w:bCs/>
              </w:rPr>
              <w:t>Kabul Kriteri</w:t>
            </w:r>
          </w:p>
        </w:tc>
      </w:tr>
      <w:tr w:rsidR="00FB4655" w14:paraId="360AC111" w14:textId="77777777" w:rsidTr="004506D8">
        <w:tc>
          <w:tcPr>
            <w:tcW w:w="1696" w:type="dxa"/>
          </w:tcPr>
          <w:p w14:paraId="317F073C" w14:textId="77777777" w:rsidR="00FB4655" w:rsidRDefault="00FB4655" w:rsidP="004506D8">
            <w:r>
              <w:t>Genel Görünüş</w:t>
            </w:r>
          </w:p>
        </w:tc>
        <w:tc>
          <w:tcPr>
            <w:tcW w:w="4345" w:type="dxa"/>
          </w:tcPr>
          <w:p w14:paraId="71456089" w14:textId="77777777" w:rsidR="00FB4655" w:rsidRDefault="00FB4655" w:rsidP="004506D8">
            <w:r>
              <w:t>TS 13788 Madde 5.2.1.1</w:t>
            </w:r>
          </w:p>
        </w:tc>
        <w:tc>
          <w:tcPr>
            <w:tcW w:w="3021" w:type="dxa"/>
          </w:tcPr>
          <w:p w14:paraId="0D955C83" w14:textId="77777777" w:rsidR="00FB4655" w:rsidRDefault="00FB4655" w:rsidP="004506D8">
            <w:r>
              <w:t>TS 13788 Madde 4.2.1</w:t>
            </w:r>
          </w:p>
        </w:tc>
      </w:tr>
      <w:tr w:rsidR="00FB4655" w14:paraId="5569C493" w14:textId="77777777" w:rsidTr="004506D8">
        <w:tc>
          <w:tcPr>
            <w:tcW w:w="1696" w:type="dxa"/>
          </w:tcPr>
          <w:p w14:paraId="559D7AD9" w14:textId="659CCA7A" w:rsidR="00FB4655" w:rsidRDefault="000B1CBB" w:rsidP="004506D8">
            <w:r>
              <w:t>Veri Bütünlüğü</w:t>
            </w:r>
          </w:p>
        </w:tc>
        <w:tc>
          <w:tcPr>
            <w:tcW w:w="4345" w:type="dxa"/>
          </w:tcPr>
          <w:p w14:paraId="157EB039" w14:textId="77777777" w:rsidR="00FB4655" w:rsidRDefault="00FB4655" w:rsidP="004506D8">
            <w:r>
              <w:t>TS 13788 Madde 4.3.3. h ve j bendi</w:t>
            </w:r>
          </w:p>
        </w:tc>
        <w:tc>
          <w:tcPr>
            <w:tcW w:w="3021" w:type="dxa"/>
          </w:tcPr>
          <w:p w14:paraId="383B48EF" w14:textId="77777777" w:rsidR="00FB4655" w:rsidRDefault="00FB4655" w:rsidP="004506D8">
            <w:r>
              <w:t>TS 13788 Madde 4.3.3. h ve j bendi</w:t>
            </w:r>
          </w:p>
        </w:tc>
      </w:tr>
      <w:tr w:rsidR="00FB4655" w14:paraId="4942F862" w14:textId="77777777" w:rsidTr="004506D8">
        <w:tc>
          <w:tcPr>
            <w:tcW w:w="1696" w:type="dxa"/>
          </w:tcPr>
          <w:p w14:paraId="55A72DBE" w14:textId="77777777" w:rsidR="00FB4655" w:rsidRDefault="00FB4655" w:rsidP="004506D8">
            <w:r>
              <w:t>Ortalama Hız Hesaplama Doğruluğu</w:t>
            </w:r>
          </w:p>
        </w:tc>
        <w:tc>
          <w:tcPr>
            <w:tcW w:w="4345" w:type="dxa"/>
          </w:tcPr>
          <w:p w14:paraId="1721295D" w14:textId="3E67F595" w:rsidR="00FB4655" w:rsidRDefault="00FB4655" w:rsidP="004506D8">
            <w:r>
              <w:t>TS 13788 Madde 4.4.1</w:t>
            </w:r>
            <w:r w:rsidR="004465AE">
              <w:t xml:space="preserve"> ve Madde 5.2.3</w:t>
            </w:r>
          </w:p>
          <w:p w14:paraId="0992B2E9" w14:textId="699F1623" w:rsidR="00FB4655" w:rsidRPr="007D6B71" w:rsidRDefault="00FB4655" w:rsidP="004506D8">
            <w:r w:rsidRPr="007D6B71">
              <w:t>Ortalama hız ölçmek için belirlenen karayolu kesiminin (hız koridorunun) uzunluğu ve doğruluğu</w:t>
            </w:r>
            <w:r>
              <w:t xml:space="preserve"> aşağıdaki yöntemlerden biri ile doğrulanır; </w:t>
            </w:r>
          </w:p>
          <w:p w14:paraId="5BE642CD" w14:textId="77777777" w:rsidR="00FB4655" w:rsidRPr="007D6B71" w:rsidRDefault="00FB4655" w:rsidP="004506D8">
            <w:pPr>
              <w:pStyle w:val="ListeParagraf"/>
              <w:numPr>
                <w:ilvl w:val="3"/>
                <w:numId w:val="72"/>
              </w:numPr>
              <w:ind w:left="328"/>
            </w:pPr>
            <w:proofErr w:type="gramStart"/>
            <w:r w:rsidRPr="007D6B71">
              <w:t>Her hangi</w:t>
            </w:r>
            <w:proofErr w:type="gramEnd"/>
            <w:r w:rsidRPr="007D6B71">
              <w:t xml:space="preserve"> bir test aracına yerleştirilecek ve rota kayıt özelliği olan GPS cihazından alınacak verilerin karşılaştırılması </w:t>
            </w:r>
          </w:p>
          <w:p w14:paraId="2B9D881E" w14:textId="77777777" w:rsidR="00FB4655" w:rsidRDefault="00FB4655" w:rsidP="004506D8">
            <w:pPr>
              <w:pStyle w:val="ListeParagraf"/>
              <w:numPr>
                <w:ilvl w:val="3"/>
                <w:numId w:val="72"/>
              </w:numPr>
              <w:ind w:left="313"/>
            </w:pPr>
            <w:r w:rsidRPr="007D6B71">
              <w:t>Belirli aralıklarla yapılacak poligon ölçümleri ile koridor başlangıç ve bitiş noktaları arasındaki mesafenin ölçülmesi</w:t>
            </w:r>
          </w:p>
          <w:p w14:paraId="557BB1FA" w14:textId="77777777" w:rsidR="00FB4655" w:rsidRDefault="00FB4655" w:rsidP="004506D8">
            <w:pPr>
              <w:ind w:left="-47"/>
            </w:pPr>
            <w:r w:rsidRPr="00FB4655">
              <w:t xml:space="preserve">OHÖD birimlerinin konumlandırılacağı direkler arasında yukarıda belirtilen yöntemlerden biri veya </w:t>
            </w:r>
            <w:proofErr w:type="gramStart"/>
            <w:r w:rsidRPr="00FB4655">
              <w:t>bir kaçı</w:t>
            </w:r>
            <w:proofErr w:type="gramEnd"/>
            <w:r w:rsidRPr="00FB4655">
              <w:t xml:space="preserve"> ile en kısa koridor uzunluğunun hesabı yapıldıktan sonra, koridorun girişinde bulunan kameranın taşıtı algılayıp plakasını okuduğu en son nokta ile direk arasındaki mesafe koridor uzunluğuna </w:t>
            </w:r>
            <w:r>
              <w:t>eklenir</w:t>
            </w:r>
            <w:r w:rsidRPr="00FB4655">
              <w:t xml:space="preserve">; koridorun çıkışında bulunan kameranın taşıtı algılayıp plakasını okuduğu ilk nokta ile direk arasındaki mesafe koridor uzunluğundan </w:t>
            </w:r>
            <w:r>
              <w:t>çıkarılır</w:t>
            </w:r>
            <w:r w:rsidRPr="00FB4655">
              <w:t>.</w:t>
            </w:r>
          </w:p>
          <w:p w14:paraId="05679DD0" w14:textId="77777777" w:rsidR="00FB4655" w:rsidRDefault="00FB4655" w:rsidP="004506D8">
            <w:pPr>
              <w:ind w:left="-47"/>
            </w:pPr>
          </w:p>
          <w:p w14:paraId="0641017D" w14:textId="765E097E" w:rsidR="00FB4655" w:rsidRDefault="00FB4655" w:rsidP="004506D8">
            <w:pPr>
              <w:ind w:left="-47"/>
            </w:pPr>
            <w:r>
              <w:t xml:space="preserve">Koridorun ölçülen giriş ve çıkış noktalarına yerleştirilen referans zaman ölçer ile, aracın </w:t>
            </w:r>
            <w:r w:rsidR="000E39CF">
              <w:t xml:space="preserve">koridordan </w:t>
            </w:r>
            <w:r>
              <w:t xml:space="preserve">geçiş süresi hesaplanır </w:t>
            </w:r>
            <w:r w:rsidR="000E39CF">
              <w:t xml:space="preserve">veya muayene aracına yerleştirilen zaman ölçer ile kamerada okunacak koridora giriş ve çıkış süresi üzerinden koridordan geçiş süresi hesaplanır ve </w:t>
            </w:r>
            <w:r>
              <w:t>OHÖD üzerinden alınan veri ile karşılaştırılarak zaman kayması hesaplanır.</w:t>
            </w:r>
          </w:p>
          <w:p w14:paraId="432DD23C" w14:textId="77777777" w:rsidR="00FB4655" w:rsidRDefault="00FB4655" w:rsidP="004506D8">
            <w:pPr>
              <w:ind w:left="-47"/>
            </w:pPr>
          </w:p>
          <w:p w14:paraId="5E0038AE" w14:textId="77777777" w:rsidR="00FB4655" w:rsidRDefault="00FB4655" w:rsidP="00FB4655">
            <w:pPr>
              <w:ind w:left="-47"/>
            </w:pPr>
            <w:r>
              <w:t xml:space="preserve">Ortalama hız, ölçülen mesafenin ölçülen zamana oranı ile hesaplanır ve </w:t>
            </w:r>
            <w:proofErr w:type="spellStart"/>
            <w:r>
              <w:t>OHÖD’ün</w:t>
            </w:r>
            <w:proofErr w:type="spellEnd"/>
            <w:r>
              <w:t xml:space="preserve"> verisi ile karşılaştırılır.</w:t>
            </w:r>
          </w:p>
          <w:p w14:paraId="02968ADA" w14:textId="77777777" w:rsidR="004465AE" w:rsidRDefault="004465AE" w:rsidP="00FB4655">
            <w:pPr>
              <w:ind w:left="-47"/>
            </w:pPr>
          </w:p>
          <w:p w14:paraId="2CA2A343" w14:textId="699AFE51" w:rsidR="000E39CF" w:rsidRDefault="000E39CF" w:rsidP="000B1CBB">
            <w:pPr>
              <w:ind w:left="-47"/>
            </w:pPr>
            <w:r>
              <w:t>İlk muayene için 3 kez, periyodik muayene için 1 kez muayene aracı ile süre ölçümü yapılır.</w:t>
            </w:r>
          </w:p>
          <w:p w14:paraId="7262BDAF" w14:textId="77777777" w:rsidR="000E39CF" w:rsidRDefault="000E39CF" w:rsidP="00FB4655">
            <w:pPr>
              <w:ind w:left="-47"/>
            </w:pPr>
          </w:p>
          <w:p w14:paraId="731DEDCE" w14:textId="1D2E6563" w:rsidR="000E39CF" w:rsidRDefault="000E39CF" w:rsidP="00FB4655">
            <w:pPr>
              <w:ind w:left="-47"/>
            </w:pPr>
          </w:p>
        </w:tc>
        <w:tc>
          <w:tcPr>
            <w:tcW w:w="3021" w:type="dxa"/>
          </w:tcPr>
          <w:p w14:paraId="55FA90BC" w14:textId="77777777" w:rsidR="00FB4655" w:rsidRDefault="004465AE" w:rsidP="004506D8">
            <w:r>
              <w:t>Ortalama hız ölçme doğruluğu:</w:t>
            </w:r>
          </w:p>
          <w:p w14:paraId="0E08286A" w14:textId="77777777" w:rsidR="004465AE" w:rsidRDefault="004465AE" w:rsidP="004506D8">
            <w:r>
              <w:t>TS  13788 Madde 4.4.1.1</w:t>
            </w:r>
          </w:p>
          <w:p w14:paraId="13716BEE" w14:textId="77777777" w:rsidR="004465AE" w:rsidRDefault="004465AE" w:rsidP="004506D8"/>
          <w:p w14:paraId="24A4B5B8" w14:textId="77777777" w:rsidR="004465AE" w:rsidRDefault="004465AE" w:rsidP="004506D8">
            <w:r>
              <w:t>Zaman Kayması:</w:t>
            </w:r>
          </w:p>
          <w:p w14:paraId="5E38EF58" w14:textId="50298FE8" w:rsidR="004465AE" w:rsidRDefault="004465AE" w:rsidP="004506D8">
            <w:r>
              <w:t>TS 13788 Madde 4.4.1.4</w:t>
            </w:r>
          </w:p>
        </w:tc>
      </w:tr>
      <w:tr w:rsidR="000B1CBB" w14:paraId="1BB10329" w14:textId="77777777" w:rsidTr="004506D8">
        <w:tc>
          <w:tcPr>
            <w:tcW w:w="1696" w:type="dxa"/>
          </w:tcPr>
          <w:p w14:paraId="68CEA081" w14:textId="5A02BF47" w:rsidR="000B1CBB" w:rsidRDefault="000B1CBB" w:rsidP="000B1CBB">
            <w:r>
              <w:t>Performans</w:t>
            </w:r>
          </w:p>
        </w:tc>
        <w:tc>
          <w:tcPr>
            <w:tcW w:w="4345" w:type="dxa"/>
          </w:tcPr>
          <w:p w14:paraId="008C89A5" w14:textId="77777777" w:rsidR="000B1CBB" w:rsidRDefault="000B1CBB" w:rsidP="000B1CBB">
            <w:r>
              <w:t>TS 13788 Madde 5.2.</w:t>
            </w:r>
            <w:r>
              <w:t>2</w:t>
            </w:r>
            <w:r>
              <w:t>.</w:t>
            </w:r>
            <w:r>
              <w:t>3</w:t>
            </w:r>
          </w:p>
          <w:p w14:paraId="59F05645" w14:textId="3A94597F" w:rsidR="000B1CBB" w:rsidRDefault="000B1CBB" w:rsidP="000B1CBB">
            <w:r>
              <w:t>Her bir şerit için 50 araç üzerinden muayene edilir.</w:t>
            </w:r>
          </w:p>
        </w:tc>
        <w:tc>
          <w:tcPr>
            <w:tcW w:w="3021" w:type="dxa"/>
          </w:tcPr>
          <w:p w14:paraId="742A73FF" w14:textId="3946042E" w:rsidR="000B1CBB" w:rsidRDefault="000B1CBB" w:rsidP="000B1CBB">
            <w:r>
              <w:t>TS 13788 Madde 5.2.2.3</w:t>
            </w:r>
          </w:p>
        </w:tc>
      </w:tr>
    </w:tbl>
    <w:p w14:paraId="74CA2BB2" w14:textId="77777777" w:rsidR="00FB4655" w:rsidRPr="00AC5FA3" w:rsidRDefault="00FB4655" w:rsidP="00FB4655"/>
    <w:p w14:paraId="197367FD" w14:textId="77777777" w:rsidR="000B1CBB" w:rsidRDefault="000B1CBB" w:rsidP="000B1CBB">
      <w:r>
        <w:t>Bir muayene uzmanı, bir günde en fazla 10 muayene gerçekleştirebilir.</w:t>
      </w:r>
    </w:p>
    <w:p w14:paraId="3F6EC234" w14:textId="77777777" w:rsidR="00AC5FA3" w:rsidRDefault="00AC5FA3" w:rsidP="00843A0E"/>
    <w:p w14:paraId="4A6F96BF" w14:textId="15E00731" w:rsidR="00AD469F" w:rsidRDefault="00AD469F" w:rsidP="00AD469F">
      <w:pPr>
        <w:pStyle w:val="Balk4"/>
      </w:pPr>
      <w:r>
        <w:lastRenderedPageBreak/>
        <w:t>4.2.3.</w:t>
      </w:r>
      <w:r>
        <w:t>3</w:t>
      </w:r>
      <w:r>
        <w:t xml:space="preserve">. </w:t>
      </w:r>
      <w:r>
        <w:t xml:space="preserve">Kırmızı Işık İhlal Tespit </w:t>
      </w:r>
      <w:r>
        <w:t>Donanımı (</w:t>
      </w:r>
      <w:r>
        <w:t>KİTD</w:t>
      </w:r>
      <w:r>
        <w:t>) Muayenesi</w:t>
      </w:r>
    </w:p>
    <w:p w14:paraId="35F70264" w14:textId="77777777" w:rsidR="00AD469F" w:rsidRDefault="00AD469F" w:rsidP="00AD469F"/>
    <w:p w14:paraId="60238A79" w14:textId="12A41AC4" w:rsidR="00AD469F" w:rsidRDefault="00AD469F" w:rsidP="00AD469F">
      <w:r>
        <w:t>KİTD</w:t>
      </w:r>
      <w:r>
        <w:t xml:space="preserve"> muayenesi aşağıdaki hususlarda gerçekleştirilir:</w:t>
      </w:r>
    </w:p>
    <w:tbl>
      <w:tblPr>
        <w:tblStyle w:val="TabloKlavuzu"/>
        <w:tblW w:w="0" w:type="auto"/>
        <w:tblLook w:val="04A0" w:firstRow="1" w:lastRow="0" w:firstColumn="1" w:lastColumn="0" w:noHBand="0" w:noVBand="1"/>
      </w:tblPr>
      <w:tblGrid>
        <w:gridCol w:w="1696"/>
        <w:gridCol w:w="4345"/>
        <w:gridCol w:w="3021"/>
      </w:tblGrid>
      <w:tr w:rsidR="00AD469F" w:rsidRPr="00AC5FA3" w14:paraId="428133AB" w14:textId="77777777" w:rsidTr="004506D8">
        <w:tc>
          <w:tcPr>
            <w:tcW w:w="1696" w:type="dxa"/>
          </w:tcPr>
          <w:p w14:paraId="3E8F8556" w14:textId="77777777" w:rsidR="00AD469F" w:rsidRPr="00AC5FA3" w:rsidRDefault="00AD469F" w:rsidP="004506D8">
            <w:pPr>
              <w:rPr>
                <w:b/>
                <w:bCs/>
              </w:rPr>
            </w:pPr>
            <w:r w:rsidRPr="00AC5FA3">
              <w:rPr>
                <w:b/>
                <w:bCs/>
              </w:rPr>
              <w:t>Muayene</w:t>
            </w:r>
          </w:p>
        </w:tc>
        <w:tc>
          <w:tcPr>
            <w:tcW w:w="4345" w:type="dxa"/>
          </w:tcPr>
          <w:p w14:paraId="22FB0398" w14:textId="77777777" w:rsidR="00AD469F" w:rsidRPr="00AC5FA3" w:rsidRDefault="00AD469F" w:rsidP="004506D8">
            <w:pPr>
              <w:rPr>
                <w:b/>
                <w:bCs/>
              </w:rPr>
            </w:pPr>
            <w:r w:rsidRPr="00AC5FA3">
              <w:rPr>
                <w:b/>
                <w:bCs/>
              </w:rPr>
              <w:t>Metot</w:t>
            </w:r>
          </w:p>
        </w:tc>
        <w:tc>
          <w:tcPr>
            <w:tcW w:w="3021" w:type="dxa"/>
          </w:tcPr>
          <w:p w14:paraId="12C59F69" w14:textId="77777777" w:rsidR="00AD469F" w:rsidRPr="00AC5FA3" w:rsidRDefault="00AD469F" w:rsidP="004506D8">
            <w:pPr>
              <w:rPr>
                <w:b/>
                <w:bCs/>
              </w:rPr>
            </w:pPr>
            <w:r>
              <w:rPr>
                <w:b/>
                <w:bCs/>
              </w:rPr>
              <w:t>Kabul Kriteri</w:t>
            </w:r>
          </w:p>
        </w:tc>
      </w:tr>
      <w:tr w:rsidR="00AD469F" w14:paraId="4F5B428B" w14:textId="77777777" w:rsidTr="004506D8">
        <w:tc>
          <w:tcPr>
            <w:tcW w:w="1696" w:type="dxa"/>
          </w:tcPr>
          <w:p w14:paraId="71A80D9F" w14:textId="77777777" w:rsidR="00AD469F" w:rsidRDefault="00AD469F" w:rsidP="004506D8">
            <w:r>
              <w:t>Genel Görünüş</w:t>
            </w:r>
          </w:p>
        </w:tc>
        <w:tc>
          <w:tcPr>
            <w:tcW w:w="4345" w:type="dxa"/>
          </w:tcPr>
          <w:p w14:paraId="571F792F" w14:textId="62A1BBE1" w:rsidR="00AD469F" w:rsidRDefault="00AD469F" w:rsidP="004506D8">
            <w:r>
              <w:t>TS 1378</w:t>
            </w:r>
            <w:r>
              <w:t>9</w:t>
            </w:r>
            <w:r>
              <w:t xml:space="preserve"> Madde 5.2.1.1</w:t>
            </w:r>
          </w:p>
        </w:tc>
        <w:tc>
          <w:tcPr>
            <w:tcW w:w="3021" w:type="dxa"/>
          </w:tcPr>
          <w:p w14:paraId="6D78D39E" w14:textId="77777777" w:rsidR="00AD469F" w:rsidRDefault="00AD469F" w:rsidP="004506D8">
            <w:r>
              <w:t>TS 13788 Madde 4.2.1</w:t>
            </w:r>
          </w:p>
        </w:tc>
      </w:tr>
      <w:tr w:rsidR="003C4762" w14:paraId="1E15C9FD" w14:textId="77777777" w:rsidTr="004506D8">
        <w:tc>
          <w:tcPr>
            <w:tcW w:w="1696" w:type="dxa"/>
          </w:tcPr>
          <w:p w14:paraId="7D1AD660" w14:textId="7F3D7416" w:rsidR="003C4762" w:rsidRDefault="003C4762" w:rsidP="003C4762">
            <w:r>
              <w:t xml:space="preserve">Veri </w:t>
            </w:r>
            <w:r w:rsidR="00A32E7F">
              <w:t>Bütünlüğü</w:t>
            </w:r>
          </w:p>
        </w:tc>
        <w:tc>
          <w:tcPr>
            <w:tcW w:w="4345" w:type="dxa"/>
          </w:tcPr>
          <w:p w14:paraId="099F2E6B" w14:textId="0622C4F7" w:rsidR="003C4762" w:rsidRDefault="003C4762" w:rsidP="003C4762">
            <w:r>
              <w:t>TS 13789 Madde 4.3 k bendi</w:t>
            </w:r>
          </w:p>
        </w:tc>
        <w:tc>
          <w:tcPr>
            <w:tcW w:w="3021" w:type="dxa"/>
          </w:tcPr>
          <w:p w14:paraId="3AC476FE" w14:textId="0C2233B8" w:rsidR="003C4762" w:rsidRDefault="003C4762" w:rsidP="003C4762">
            <w:r>
              <w:t>TS 13789 Madde 4.3 k bendi</w:t>
            </w:r>
          </w:p>
        </w:tc>
      </w:tr>
      <w:tr w:rsidR="003C4762" w14:paraId="12826DDE" w14:textId="77777777" w:rsidTr="004506D8">
        <w:tc>
          <w:tcPr>
            <w:tcW w:w="1696" w:type="dxa"/>
          </w:tcPr>
          <w:p w14:paraId="63756199" w14:textId="3082AE8D" w:rsidR="003C4762" w:rsidRDefault="003C4762" w:rsidP="003C4762">
            <w:r w:rsidRPr="00F4322F">
              <w:t>Kırmızı faz ihlal</w:t>
            </w:r>
          </w:p>
        </w:tc>
        <w:tc>
          <w:tcPr>
            <w:tcW w:w="4345" w:type="dxa"/>
          </w:tcPr>
          <w:p w14:paraId="2D95970A" w14:textId="77777777" w:rsidR="003C4762" w:rsidRDefault="003C4762" w:rsidP="003C4762">
            <w:r>
              <w:t>TS 13789 Madde 5.2.2.2.2, aşağıdaki şekilde uygulanır:</w:t>
            </w:r>
          </w:p>
          <w:p w14:paraId="37A8D377" w14:textId="77777777" w:rsidR="003C4762" w:rsidRDefault="003C4762" w:rsidP="003C4762">
            <w:r>
              <w:t>1 ihlal, 1 kontrol olmak üzere 2 araç kullanılır.</w:t>
            </w:r>
          </w:p>
          <w:p w14:paraId="53C48CE3" w14:textId="77777777" w:rsidR="003C4762" w:rsidRDefault="003C4762" w:rsidP="003C4762">
            <w:r>
              <w:t>İhlal için seçilen araç Madde 5.2.2.2.2’de belirtildiği şekilde kırmızı ışığı ihlal eder.</w:t>
            </w:r>
          </w:p>
          <w:p w14:paraId="292E0C84" w14:textId="58F16928" w:rsidR="003C4762" w:rsidRDefault="003C4762" w:rsidP="003C4762">
            <w:r>
              <w:t>Kontrol aracı, kırmızı ışığı ihlal etmez.</w:t>
            </w:r>
          </w:p>
        </w:tc>
        <w:tc>
          <w:tcPr>
            <w:tcW w:w="3021" w:type="dxa"/>
          </w:tcPr>
          <w:p w14:paraId="66A2E6F0" w14:textId="3B0F3FF7" w:rsidR="003C4762" w:rsidRDefault="003C4762" w:rsidP="003C4762">
            <w:r>
              <w:t>İhlal aracının KİTD tarafından tespit edilmesi, kontrol aracının ise tespit edilmemesi gerekmektedir.</w:t>
            </w:r>
          </w:p>
        </w:tc>
      </w:tr>
    </w:tbl>
    <w:p w14:paraId="32DD17EB" w14:textId="77777777" w:rsidR="00AE53CE" w:rsidRDefault="00AE53CE" w:rsidP="00843A0E"/>
    <w:p w14:paraId="22A6BB58" w14:textId="0BEA9F7E" w:rsidR="00633C29" w:rsidRDefault="00633C29" w:rsidP="00633C29">
      <w:r>
        <w:t xml:space="preserve">Bir muayene uzmanı, bir günde en fazla </w:t>
      </w:r>
      <w:r w:rsidR="0051015A">
        <w:t>5</w:t>
      </w:r>
      <w:r>
        <w:t>0 muayene gerçekleştirebilir.</w:t>
      </w:r>
    </w:p>
    <w:p w14:paraId="300B9826" w14:textId="0051CB09" w:rsidR="001A39D9" w:rsidRDefault="001A39D9" w:rsidP="001A39D9">
      <w:pPr>
        <w:pStyle w:val="Balk3"/>
        <w:numPr>
          <w:ilvl w:val="2"/>
          <w:numId w:val="57"/>
        </w:numPr>
      </w:pPr>
      <w:r>
        <w:t xml:space="preserve"> Muayenenin Sonuçlandırılması</w:t>
      </w:r>
    </w:p>
    <w:p w14:paraId="1D820BCB" w14:textId="77777777" w:rsidR="001A39D9" w:rsidRDefault="001A39D9" w:rsidP="001A39D9"/>
    <w:p w14:paraId="1327DA47" w14:textId="0B39D370" w:rsidR="001A39D9" w:rsidRDefault="001A39D9" w:rsidP="001A39D9">
      <w:r>
        <w:t xml:space="preserve">Muayene sonucunda, muayene personeli tarafından </w:t>
      </w:r>
      <w:r w:rsidR="00916293" w:rsidRPr="00916293">
        <w:rPr>
          <w:b/>
          <w:bCs/>
          <w:iCs/>
          <w:szCs w:val="22"/>
        </w:rPr>
        <w:t>FR.M.01.02 HİTD Muayene Raporu</w:t>
      </w:r>
      <w:r w:rsidR="002C1974">
        <w:t>, 2 nüsha olarak imzalanır. Bir nüshası EUROGAP tarafından saklanır, diğer nüshası talep sahibine verilir.</w:t>
      </w:r>
    </w:p>
    <w:p w14:paraId="53BD5E02" w14:textId="1A6CF29A" w:rsidR="002C1974" w:rsidRDefault="002C1974" w:rsidP="009F3482">
      <w:r>
        <w:t xml:space="preserve">Bakanlık tarafından </w:t>
      </w:r>
      <w:proofErr w:type="spellStart"/>
      <w:r>
        <w:t>EUROGAP’ın</w:t>
      </w:r>
      <w:proofErr w:type="spellEnd"/>
      <w:r>
        <w:t xml:space="preserve"> Servis tarafından olarak yetkilendirilmesi durumunda, uygun görülen </w:t>
      </w:r>
      <w:proofErr w:type="spellStart"/>
      <w:r>
        <w:t>HİTD’ler</w:t>
      </w:r>
      <w:proofErr w:type="spellEnd"/>
      <w:r>
        <w:t xml:space="preserve"> için Metrolojik Muayene Belgesi düzenlenir. Düzenlenen belgenin bir nüshası EUROGAP tarafından saklanır, diğer nüshası talep sahibine verilir. EUROGAP tarafından muayene öğesi </w:t>
      </w:r>
      <w:r w:rsidR="009F3482">
        <w:t>d</w:t>
      </w:r>
      <w:r>
        <w:t>amga planına uygun olarak damgalanır.</w:t>
      </w:r>
    </w:p>
    <w:p w14:paraId="2EB2D081" w14:textId="77777777" w:rsidR="00AC5FA3" w:rsidRDefault="00AC5FA3" w:rsidP="009F3482"/>
    <w:sectPr w:rsidR="00AC5FA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EDA00" w14:textId="77777777" w:rsidR="00562F96" w:rsidRDefault="00562F96" w:rsidP="00B86800">
      <w:pPr>
        <w:spacing w:after="0" w:line="240" w:lineRule="auto"/>
      </w:pPr>
      <w:r>
        <w:separator/>
      </w:r>
    </w:p>
  </w:endnote>
  <w:endnote w:type="continuationSeparator" w:id="0">
    <w:p w14:paraId="35B15345" w14:textId="77777777" w:rsidR="00562F96" w:rsidRDefault="00562F96" w:rsidP="00B8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8FE3C" w14:textId="77777777" w:rsidR="00562F96" w:rsidRDefault="00562F96" w:rsidP="00B86800">
      <w:pPr>
        <w:spacing w:after="0" w:line="240" w:lineRule="auto"/>
      </w:pPr>
      <w:r>
        <w:separator/>
      </w:r>
    </w:p>
  </w:footnote>
  <w:footnote w:type="continuationSeparator" w:id="0">
    <w:p w14:paraId="62B050AE" w14:textId="77777777" w:rsidR="00562F96" w:rsidRDefault="00562F96" w:rsidP="00B8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DzTablo1"/>
      <w:tblW w:w="0" w:type="auto"/>
      <w:jc w:val="center"/>
      <w:tblLook w:val="04A0" w:firstRow="1" w:lastRow="0" w:firstColumn="1" w:lastColumn="0" w:noHBand="0" w:noVBand="1"/>
    </w:tblPr>
    <w:tblGrid>
      <w:gridCol w:w="2054"/>
      <w:gridCol w:w="1752"/>
      <w:gridCol w:w="1706"/>
      <w:gridCol w:w="1783"/>
      <w:gridCol w:w="1767"/>
    </w:tblGrid>
    <w:tr w:rsidR="00B86800" w14:paraId="0CFD67C6" w14:textId="77777777" w:rsidTr="00B86800">
      <w:trPr>
        <w:cnfStyle w:val="100000000000" w:firstRow="1" w:lastRow="0" w:firstColumn="0" w:lastColumn="0" w:oddVBand="0" w:evenVBand="0" w:oddHBand="0"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2054" w:type="dxa"/>
          <w:vMerge w:val="restart"/>
        </w:tcPr>
        <w:p w14:paraId="2206145E" w14:textId="77777777" w:rsidR="00B86800" w:rsidRDefault="00B86800" w:rsidP="00B86800">
          <w:bookmarkStart w:id="0" w:name="_Hlk114749726"/>
          <w:r w:rsidRPr="0076224A">
            <w:rPr>
              <w:noProof/>
            </w:rPr>
            <w:drawing>
              <wp:inline distT="0" distB="0" distL="0" distR="0" wp14:anchorId="3B466E9A" wp14:editId="180DE68F">
                <wp:extent cx="1167130" cy="77787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777875"/>
                        </a:xfrm>
                        <a:prstGeom prst="rect">
                          <a:avLst/>
                        </a:prstGeom>
                        <a:noFill/>
                        <a:ln>
                          <a:noFill/>
                        </a:ln>
                      </pic:spPr>
                    </pic:pic>
                  </a:graphicData>
                </a:graphic>
              </wp:inline>
            </w:drawing>
          </w:r>
        </w:p>
      </w:tc>
      <w:tc>
        <w:tcPr>
          <w:tcW w:w="7008" w:type="dxa"/>
          <w:gridSpan w:val="4"/>
        </w:tcPr>
        <w:p w14:paraId="5E480BE6" w14:textId="5E93A7F3" w:rsidR="00B86800" w:rsidRPr="00B86800" w:rsidRDefault="00A26DA2" w:rsidP="00B86800">
          <w:pPr>
            <w:jc w:val="center"/>
            <w:cnfStyle w:val="100000000000" w:firstRow="1" w:lastRow="0" w:firstColumn="0" w:lastColumn="0" w:oddVBand="0" w:evenVBand="0" w:oddHBand="0" w:evenHBand="0" w:firstRowFirstColumn="0" w:firstRowLastColumn="0" w:lastRowFirstColumn="0" w:lastRowLastColumn="0"/>
            <w:rPr>
              <w:rStyle w:val="Gl"/>
              <w:b/>
              <w:bCs/>
            </w:rPr>
          </w:pPr>
          <w:r w:rsidRPr="00A26DA2">
            <w:t>HIZ İHLAL TESPİT DONANIMLARI MUAYENE TALİMATI</w:t>
          </w:r>
        </w:p>
      </w:tc>
    </w:tr>
    <w:tr w:rsidR="00B86800" w14:paraId="06F18982" w14:textId="77777777" w:rsidTr="00B86800">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7082DC03" w14:textId="77777777" w:rsidR="00B86800" w:rsidRDefault="00B86800" w:rsidP="00B86800"/>
      </w:tc>
      <w:tc>
        <w:tcPr>
          <w:tcW w:w="1752" w:type="dxa"/>
        </w:tcPr>
        <w:p w14:paraId="673F4B0F" w14:textId="77777777" w:rsidR="00B86800" w:rsidRDefault="00B86800" w:rsidP="00B86800">
          <w:pPr>
            <w:cnfStyle w:val="000000100000" w:firstRow="0" w:lastRow="0" w:firstColumn="0" w:lastColumn="0" w:oddVBand="0" w:evenVBand="0" w:oddHBand="1" w:evenHBand="0" w:firstRowFirstColumn="0" w:firstRowLastColumn="0" w:lastRowFirstColumn="0" w:lastRowLastColumn="0"/>
          </w:pPr>
          <w:r>
            <w:rPr>
              <w:b/>
              <w:bCs/>
            </w:rPr>
            <w:t>Doküman Kodu</w:t>
          </w:r>
        </w:p>
      </w:tc>
      <w:tc>
        <w:tcPr>
          <w:tcW w:w="1706" w:type="dxa"/>
        </w:tcPr>
        <w:p w14:paraId="022F74EA" w14:textId="77777777" w:rsidR="00B86800" w:rsidRDefault="00B86800" w:rsidP="00B86800">
          <w:pPr>
            <w:cnfStyle w:val="000000100000" w:firstRow="0" w:lastRow="0" w:firstColumn="0" w:lastColumn="0" w:oddVBand="0" w:evenVBand="0" w:oddHBand="1" w:evenHBand="0" w:firstRowFirstColumn="0" w:firstRowLastColumn="0" w:lastRowFirstColumn="0" w:lastRowLastColumn="0"/>
          </w:pPr>
          <w:r w:rsidRPr="00C02D78">
            <w:rPr>
              <w:b/>
              <w:bCs/>
            </w:rPr>
            <w:t>Yayın Tarihi:</w:t>
          </w:r>
        </w:p>
      </w:tc>
      <w:tc>
        <w:tcPr>
          <w:tcW w:w="1783" w:type="dxa"/>
        </w:tcPr>
        <w:p w14:paraId="71A4EF26" w14:textId="77777777" w:rsidR="00B86800" w:rsidRDefault="00B86800" w:rsidP="00B86800">
          <w:pPr>
            <w:cnfStyle w:val="000000100000" w:firstRow="0" w:lastRow="0" w:firstColumn="0" w:lastColumn="0" w:oddVBand="0" w:evenVBand="0" w:oddHBand="1" w:evenHBand="0" w:firstRowFirstColumn="0" w:firstRowLastColumn="0" w:lastRowFirstColumn="0" w:lastRowLastColumn="0"/>
          </w:pPr>
          <w:proofErr w:type="spellStart"/>
          <w:r w:rsidRPr="00C02D78">
            <w:rPr>
              <w:b/>
              <w:bCs/>
            </w:rPr>
            <w:t>Rev</w:t>
          </w:r>
          <w:proofErr w:type="spellEnd"/>
          <w:r w:rsidRPr="00C02D78">
            <w:rPr>
              <w:b/>
              <w:bCs/>
            </w:rPr>
            <w:t>. No:</w:t>
          </w:r>
        </w:p>
      </w:tc>
      <w:tc>
        <w:tcPr>
          <w:tcW w:w="1767" w:type="dxa"/>
        </w:tcPr>
        <w:p w14:paraId="5F778336" w14:textId="77777777" w:rsidR="00B86800" w:rsidRDefault="00B86800" w:rsidP="00B86800">
          <w:pPr>
            <w:cnfStyle w:val="000000100000" w:firstRow="0" w:lastRow="0" w:firstColumn="0" w:lastColumn="0" w:oddVBand="0" w:evenVBand="0" w:oddHBand="1" w:evenHBand="0" w:firstRowFirstColumn="0" w:firstRowLastColumn="0" w:lastRowFirstColumn="0" w:lastRowLastColumn="0"/>
          </w:pPr>
          <w:proofErr w:type="spellStart"/>
          <w:r w:rsidRPr="00C02D78">
            <w:rPr>
              <w:b/>
              <w:bCs/>
            </w:rPr>
            <w:t>Rev</w:t>
          </w:r>
          <w:proofErr w:type="spellEnd"/>
          <w:r w:rsidRPr="00C02D78">
            <w:rPr>
              <w:b/>
              <w:bCs/>
            </w:rPr>
            <w:t>. Tarihi:</w:t>
          </w:r>
        </w:p>
      </w:tc>
    </w:tr>
    <w:tr w:rsidR="00B86800" w14:paraId="77803E09" w14:textId="77777777" w:rsidTr="00B86800">
      <w:trPr>
        <w:trHeight w:val="282"/>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7B35005D" w14:textId="77777777" w:rsidR="00B86800" w:rsidRDefault="00B86800" w:rsidP="00B86800"/>
      </w:tc>
      <w:tc>
        <w:tcPr>
          <w:tcW w:w="1752" w:type="dxa"/>
        </w:tcPr>
        <w:p w14:paraId="3B5BDC35" w14:textId="6CD6956C" w:rsidR="00B86800" w:rsidRPr="009F5D89" w:rsidRDefault="00443178" w:rsidP="00B86800">
          <w:pPr>
            <w:jc w:val="center"/>
            <w:cnfStyle w:val="000000000000" w:firstRow="0" w:lastRow="0" w:firstColumn="0" w:lastColumn="0" w:oddVBand="0" w:evenVBand="0" w:oddHBand="0" w:evenHBand="0" w:firstRowFirstColumn="0" w:firstRowLastColumn="0" w:lastRowFirstColumn="0" w:lastRowLastColumn="0"/>
          </w:pPr>
          <w:r>
            <w:t>T</w:t>
          </w:r>
          <w:r w:rsidR="00B86800">
            <w:t>.</w:t>
          </w:r>
          <w:r w:rsidR="0061250C">
            <w:t>M.01.0</w:t>
          </w:r>
          <w:r w:rsidR="00D3292B">
            <w:t>3</w:t>
          </w:r>
        </w:p>
      </w:tc>
      <w:tc>
        <w:tcPr>
          <w:tcW w:w="1706" w:type="dxa"/>
        </w:tcPr>
        <w:p w14:paraId="4E1BB0CC" w14:textId="4318976F" w:rsidR="00B86800" w:rsidRPr="009F5D89" w:rsidRDefault="00A26DA2" w:rsidP="00B86800">
          <w:pPr>
            <w:cnfStyle w:val="000000000000" w:firstRow="0" w:lastRow="0" w:firstColumn="0" w:lastColumn="0" w:oddVBand="0" w:evenVBand="0" w:oddHBand="0" w:evenHBand="0" w:firstRowFirstColumn="0" w:firstRowLastColumn="0" w:lastRowFirstColumn="0" w:lastRowLastColumn="0"/>
          </w:pPr>
          <w:r>
            <w:t>15</w:t>
          </w:r>
          <w:r w:rsidR="00B86800" w:rsidRPr="009F5D89">
            <w:t>.</w:t>
          </w:r>
          <w:r>
            <w:t>05</w:t>
          </w:r>
          <w:r w:rsidR="00B86800" w:rsidRPr="009F5D89">
            <w:t>.</w:t>
          </w:r>
          <w:r>
            <w:t>2024</w:t>
          </w:r>
        </w:p>
      </w:tc>
      <w:tc>
        <w:tcPr>
          <w:tcW w:w="1783" w:type="dxa"/>
        </w:tcPr>
        <w:p w14:paraId="175A7042" w14:textId="50545024" w:rsidR="00B86800" w:rsidRPr="009F5D89" w:rsidRDefault="00B86800" w:rsidP="00B86800">
          <w:pPr>
            <w:cnfStyle w:val="000000000000" w:firstRow="0" w:lastRow="0" w:firstColumn="0" w:lastColumn="0" w:oddVBand="0" w:evenVBand="0" w:oddHBand="0" w:evenHBand="0" w:firstRowFirstColumn="0" w:firstRowLastColumn="0" w:lastRowFirstColumn="0" w:lastRowLastColumn="0"/>
          </w:pPr>
          <w:r w:rsidRPr="009F5D89">
            <w:t>0</w:t>
          </w:r>
          <w:r w:rsidR="00A944AC">
            <w:t>1</w:t>
          </w:r>
        </w:p>
      </w:tc>
      <w:tc>
        <w:tcPr>
          <w:tcW w:w="1767" w:type="dxa"/>
        </w:tcPr>
        <w:p w14:paraId="039147E8" w14:textId="1BE2CADA" w:rsidR="00A944AC" w:rsidRPr="009F5D89" w:rsidRDefault="00A944AC" w:rsidP="00A944AC">
          <w:pPr>
            <w:cnfStyle w:val="000000000000" w:firstRow="0" w:lastRow="0" w:firstColumn="0" w:lastColumn="0" w:oddVBand="0" w:evenVBand="0" w:oddHBand="0" w:evenHBand="0" w:firstRowFirstColumn="0" w:firstRowLastColumn="0" w:lastRowFirstColumn="0" w:lastRowLastColumn="0"/>
          </w:pPr>
          <w:r>
            <w:t>15.08.2024</w:t>
          </w:r>
        </w:p>
      </w:tc>
    </w:tr>
    <w:bookmarkEnd w:id="0"/>
  </w:tbl>
  <w:p w14:paraId="0DD8C64D" w14:textId="77777777" w:rsidR="00B86800" w:rsidRDefault="00B868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71294B"/>
    <w:multiLevelType w:val="hybridMultilevel"/>
    <w:tmpl w:val="47D912C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38AD783"/>
    <w:multiLevelType w:val="hybridMultilevel"/>
    <w:tmpl w:val="76DC9CAC"/>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61805E4"/>
    <w:multiLevelType w:val="hybridMultilevel"/>
    <w:tmpl w:val="4032279E"/>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2E4D0B"/>
    <w:multiLevelType w:val="hybridMultilevel"/>
    <w:tmpl w:val="E368965E"/>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8E098E"/>
    <w:multiLevelType w:val="hybridMultilevel"/>
    <w:tmpl w:val="66D21DCA"/>
    <w:lvl w:ilvl="0" w:tplc="0CB6E196">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7AF080B"/>
    <w:multiLevelType w:val="hybridMultilevel"/>
    <w:tmpl w:val="6A6E5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9053118"/>
    <w:multiLevelType w:val="hybridMultilevel"/>
    <w:tmpl w:val="401A9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9970CD0"/>
    <w:multiLevelType w:val="hybridMultilevel"/>
    <w:tmpl w:val="7C36A9AA"/>
    <w:lvl w:ilvl="0" w:tplc="0CB6E196">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A1622AF"/>
    <w:multiLevelType w:val="hybridMultilevel"/>
    <w:tmpl w:val="892AB4F4"/>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ADC4225"/>
    <w:multiLevelType w:val="hybridMultilevel"/>
    <w:tmpl w:val="F1DAF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DB6431"/>
    <w:multiLevelType w:val="hybridMultilevel"/>
    <w:tmpl w:val="920D342B"/>
    <w:lvl w:ilvl="0" w:tplc="FFFFFFFF">
      <w:start w:val="1"/>
      <w:numFmt w:val="upperRoman"/>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0D3E2B99"/>
    <w:multiLevelType w:val="hybridMultilevel"/>
    <w:tmpl w:val="B5B6740E"/>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F6B4193"/>
    <w:multiLevelType w:val="hybridMultilevel"/>
    <w:tmpl w:val="7AA47828"/>
    <w:lvl w:ilvl="0" w:tplc="D0247868">
      <w:start w:val="7"/>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2933FCD"/>
    <w:multiLevelType w:val="hybridMultilevel"/>
    <w:tmpl w:val="DE66B1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29B0603"/>
    <w:multiLevelType w:val="hybridMultilevel"/>
    <w:tmpl w:val="ED7EA236"/>
    <w:lvl w:ilvl="0" w:tplc="DB7CD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A03752"/>
    <w:multiLevelType w:val="hybridMultilevel"/>
    <w:tmpl w:val="FC642788"/>
    <w:lvl w:ilvl="0" w:tplc="0CB6E196">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50D56E0"/>
    <w:multiLevelType w:val="hybridMultilevel"/>
    <w:tmpl w:val="52087484"/>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5D0092F"/>
    <w:multiLevelType w:val="multilevel"/>
    <w:tmpl w:val="C8005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65146CA"/>
    <w:multiLevelType w:val="hybridMultilevel"/>
    <w:tmpl w:val="A2FD59FA"/>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8257341"/>
    <w:multiLevelType w:val="hybridMultilevel"/>
    <w:tmpl w:val="8B1070C2"/>
    <w:lvl w:ilvl="0" w:tplc="0CB6E196">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8DB3145"/>
    <w:multiLevelType w:val="hybridMultilevel"/>
    <w:tmpl w:val="E34EA1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9772178"/>
    <w:multiLevelType w:val="hybridMultilevel"/>
    <w:tmpl w:val="6E9847D4"/>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1B94439A"/>
    <w:multiLevelType w:val="multilevel"/>
    <w:tmpl w:val="1E04FE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1CEC3190"/>
    <w:multiLevelType w:val="multilevel"/>
    <w:tmpl w:val="519E86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DE919F7"/>
    <w:multiLevelType w:val="multilevel"/>
    <w:tmpl w:val="519E86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F4853EF"/>
    <w:multiLevelType w:val="hybridMultilevel"/>
    <w:tmpl w:val="1E78622C"/>
    <w:lvl w:ilvl="0" w:tplc="E7B00E1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F9F5E9F"/>
    <w:multiLevelType w:val="hybridMultilevel"/>
    <w:tmpl w:val="784EEDB6"/>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1FE43800"/>
    <w:multiLevelType w:val="hybridMultilevel"/>
    <w:tmpl w:val="8C70267E"/>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00E71E8"/>
    <w:multiLevelType w:val="hybridMultilevel"/>
    <w:tmpl w:val="24D2EF98"/>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28455FD"/>
    <w:multiLevelType w:val="multilevel"/>
    <w:tmpl w:val="1C5A28A2"/>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3D01D51"/>
    <w:multiLevelType w:val="hybridMultilevel"/>
    <w:tmpl w:val="A626858A"/>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249E71AA"/>
    <w:multiLevelType w:val="hybridMultilevel"/>
    <w:tmpl w:val="C1E8954A"/>
    <w:lvl w:ilvl="0" w:tplc="1CCAE6A4">
      <w:numFmt w:val="bullet"/>
      <w:lvlText w:val="-"/>
      <w:lvlJc w:val="left"/>
      <w:pPr>
        <w:ind w:left="2160" w:hanging="360"/>
      </w:pPr>
      <w:rPr>
        <w:rFonts w:ascii="Times New Roman" w:eastAsia="Times New Roman" w:hAnsi="Times New Roman" w:cs="Times New Roman" w:hint="default"/>
      </w:rPr>
    </w:lvl>
    <w:lvl w:ilvl="1" w:tplc="A69E8906" w:tentative="1">
      <w:start w:val="1"/>
      <w:numFmt w:val="bullet"/>
      <w:lvlText w:val="o"/>
      <w:lvlJc w:val="left"/>
      <w:pPr>
        <w:ind w:left="2880" w:hanging="360"/>
      </w:pPr>
      <w:rPr>
        <w:rFonts w:ascii="Courier New" w:hAnsi="Courier New" w:cs="Courier New" w:hint="default"/>
      </w:rPr>
    </w:lvl>
    <w:lvl w:ilvl="2" w:tplc="32C62EDE" w:tentative="1">
      <w:start w:val="1"/>
      <w:numFmt w:val="bullet"/>
      <w:lvlText w:val=""/>
      <w:lvlJc w:val="left"/>
      <w:pPr>
        <w:ind w:left="3600" w:hanging="360"/>
      </w:pPr>
      <w:rPr>
        <w:rFonts w:ascii="Wingdings" w:hAnsi="Wingdings" w:hint="default"/>
      </w:rPr>
    </w:lvl>
    <w:lvl w:ilvl="3" w:tplc="5E8CACD6" w:tentative="1">
      <w:start w:val="1"/>
      <w:numFmt w:val="bullet"/>
      <w:lvlText w:val=""/>
      <w:lvlJc w:val="left"/>
      <w:pPr>
        <w:ind w:left="4320" w:hanging="360"/>
      </w:pPr>
      <w:rPr>
        <w:rFonts w:ascii="Symbol" w:hAnsi="Symbol" w:hint="default"/>
      </w:rPr>
    </w:lvl>
    <w:lvl w:ilvl="4" w:tplc="25629264" w:tentative="1">
      <w:start w:val="1"/>
      <w:numFmt w:val="bullet"/>
      <w:lvlText w:val="o"/>
      <w:lvlJc w:val="left"/>
      <w:pPr>
        <w:ind w:left="5040" w:hanging="360"/>
      </w:pPr>
      <w:rPr>
        <w:rFonts w:ascii="Courier New" w:hAnsi="Courier New" w:cs="Courier New" w:hint="default"/>
      </w:rPr>
    </w:lvl>
    <w:lvl w:ilvl="5" w:tplc="A380E3B4" w:tentative="1">
      <w:start w:val="1"/>
      <w:numFmt w:val="bullet"/>
      <w:lvlText w:val=""/>
      <w:lvlJc w:val="left"/>
      <w:pPr>
        <w:ind w:left="5760" w:hanging="360"/>
      </w:pPr>
      <w:rPr>
        <w:rFonts w:ascii="Wingdings" w:hAnsi="Wingdings" w:hint="default"/>
      </w:rPr>
    </w:lvl>
    <w:lvl w:ilvl="6" w:tplc="3152624C" w:tentative="1">
      <w:start w:val="1"/>
      <w:numFmt w:val="bullet"/>
      <w:lvlText w:val=""/>
      <w:lvlJc w:val="left"/>
      <w:pPr>
        <w:ind w:left="6480" w:hanging="360"/>
      </w:pPr>
      <w:rPr>
        <w:rFonts w:ascii="Symbol" w:hAnsi="Symbol" w:hint="default"/>
      </w:rPr>
    </w:lvl>
    <w:lvl w:ilvl="7" w:tplc="72A0BE4E" w:tentative="1">
      <w:start w:val="1"/>
      <w:numFmt w:val="bullet"/>
      <w:lvlText w:val="o"/>
      <w:lvlJc w:val="left"/>
      <w:pPr>
        <w:ind w:left="7200" w:hanging="360"/>
      </w:pPr>
      <w:rPr>
        <w:rFonts w:ascii="Courier New" w:hAnsi="Courier New" w:cs="Courier New" w:hint="default"/>
      </w:rPr>
    </w:lvl>
    <w:lvl w:ilvl="8" w:tplc="5E6E0A18" w:tentative="1">
      <w:start w:val="1"/>
      <w:numFmt w:val="bullet"/>
      <w:lvlText w:val=""/>
      <w:lvlJc w:val="left"/>
      <w:pPr>
        <w:ind w:left="7920" w:hanging="360"/>
      </w:pPr>
      <w:rPr>
        <w:rFonts w:ascii="Wingdings" w:hAnsi="Wingdings" w:hint="default"/>
      </w:rPr>
    </w:lvl>
  </w:abstractNum>
  <w:abstractNum w:abstractNumId="32" w15:restartNumberingAfterBreak="0">
    <w:nsid w:val="29D21C0F"/>
    <w:multiLevelType w:val="hybridMultilevel"/>
    <w:tmpl w:val="47247D7A"/>
    <w:lvl w:ilvl="0" w:tplc="0CB6E196">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2AF23D10"/>
    <w:multiLevelType w:val="hybridMultilevel"/>
    <w:tmpl w:val="9A5A09A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2B0F0979"/>
    <w:multiLevelType w:val="hybridMultilevel"/>
    <w:tmpl w:val="23B2BAC6"/>
    <w:lvl w:ilvl="0" w:tplc="0CB6E196">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08A62E4"/>
    <w:multiLevelType w:val="hybridMultilevel"/>
    <w:tmpl w:val="34CAA79C"/>
    <w:lvl w:ilvl="0" w:tplc="FFFFFFFF">
      <w:start w:val="1"/>
      <w:numFmt w:val="bullet"/>
      <w:lvlText w:val=""/>
      <w:lvlJc w:val="left"/>
      <w:pPr>
        <w:ind w:left="720" w:hanging="360"/>
      </w:pPr>
      <w:rPr>
        <w:rFonts w:ascii="Symbol" w:hAnsi="Symbol" w:hint="default"/>
      </w:rPr>
    </w:lvl>
    <w:lvl w:ilvl="1" w:tplc="A600B79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5303497"/>
    <w:multiLevelType w:val="hybridMultilevel"/>
    <w:tmpl w:val="7C0AE92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C0A1E4C"/>
    <w:multiLevelType w:val="hybridMultilevel"/>
    <w:tmpl w:val="8B7C9822"/>
    <w:lvl w:ilvl="0" w:tplc="16A65F90">
      <w:start w:val="8"/>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3CA66DCC"/>
    <w:multiLevelType w:val="multilevel"/>
    <w:tmpl w:val="DD14F372"/>
    <w:lvl w:ilvl="0">
      <w:start w:val="4"/>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2"/>
      <w:numFmt w:val="decimal"/>
      <w:lvlText w:val="%1.%2.%3.%4."/>
      <w:lvlJc w:val="left"/>
      <w:pPr>
        <w:ind w:left="750" w:hanging="75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D867CF5"/>
    <w:multiLevelType w:val="hybridMultilevel"/>
    <w:tmpl w:val="0DAC0556"/>
    <w:lvl w:ilvl="0" w:tplc="16F64158">
      <w:start w:val="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19A9EE6">
      <w:start w:val="4"/>
      <w:numFmt w:val="bullet"/>
      <w:lvlText w:val="-"/>
      <w:lvlJc w:val="left"/>
      <w:pPr>
        <w:ind w:left="2880" w:hanging="360"/>
      </w:pPr>
      <w:rPr>
        <w:rFonts w:ascii="Calibri" w:eastAsiaTheme="minorEastAsia"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0138B0"/>
    <w:multiLevelType w:val="hybridMultilevel"/>
    <w:tmpl w:val="EFB6BBA4"/>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3F2E7BBF"/>
    <w:multiLevelType w:val="hybridMultilevel"/>
    <w:tmpl w:val="6862F364"/>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0151E03"/>
    <w:multiLevelType w:val="hybridMultilevel"/>
    <w:tmpl w:val="0A445390"/>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2D94DE1"/>
    <w:multiLevelType w:val="hybridMultilevel"/>
    <w:tmpl w:val="E752E544"/>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3961E5B"/>
    <w:multiLevelType w:val="hybridMultilevel"/>
    <w:tmpl w:val="49A2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CA7E55"/>
    <w:multiLevelType w:val="hybridMultilevel"/>
    <w:tmpl w:val="E24061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9503E01"/>
    <w:multiLevelType w:val="hybridMultilevel"/>
    <w:tmpl w:val="F32C7C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49A344E2"/>
    <w:multiLevelType w:val="hybridMultilevel"/>
    <w:tmpl w:val="98407844"/>
    <w:lvl w:ilvl="0" w:tplc="8D4896D4">
      <w:numFmt w:val="bullet"/>
      <w:lvlText w:val="-"/>
      <w:lvlJc w:val="left"/>
      <w:pPr>
        <w:ind w:left="720" w:hanging="360"/>
      </w:pPr>
      <w:rPr>
        <w:rFonts w:ascii="Times New Roman" w:eastAsia="Times New Roman" w:hAnsi="Times New Roman" w:cs="Times New Roman" w:hint="default"/>
      </w:rPr>
    </w:lvl>
    <w:lvl w:ilvl="1" w:tplc="C36CB4CE" w:tentative="1">
      <w:start w:val="1"/>
      <w:numFmt w:val="bullet"/>
      <w:lvlText w:val="o"/>
      <w:lvlJc w:val="left"/>
      <w:pPr>
        <w:ind w:left="1440" w:hanging="360"/>
      </w:pPr>
      <w:rPr>
        <w:rFonts w:ascii="Courier New" w:hAnsi="Courier New" w:cs="Courier New" w:hint="default"/>
      </w:rPr>
    </w:lvl>
    <w:lvl w:ilvl="2" w:tplc="C2AE481E" w:tentative="1">
      <w:start w:val="1"/>
      <w:numFmt w:val="bullet"/>
      <w:lvlText w:val=""/>
      <w:lvlJc w:val="left"/>
      <w:pPr>
        <w:ind w:left="2160" w:hanging="360"/>
      </w:pPr>
      <w:rPr>
        <w:rFonts w:ascii="Wingdings" w:hAnsi="Wingdings" w:hint="default"/>
      </w:rPr>
    </w:lvl>
    <w:lvl w:ilvl="3" w:tplc="132014E8" w:tentative="1">
      <w:start w:val="1"/>
      <w:numFmt w:val="bullet"/>
      <w:lvlText w:val=""/>
      <w:lvlJc w:val="left"/>
      <w:pPr>
        <w:ind w:left="2880" w:hanging="360"/>
      </w:pPr>
      <w:rPr>
        <w:rFonts w:ascii="Symbol" w:hAnsi="Symbol" w:hint="default"/>
      </w:rPr>
    </w:lvl>
    <w:lvl w:ilvl="4" w:tplc="5EDEC760" w:tentative="1">
      <w:start w:val="1"/>
      <w:numFmt w:val="bullet"/>
      <w:lvlText w:val="o"/>
      <w:lvlJc w:val="left"/>
      <w:pPr>
        <w:ind w:left="3600" w:hanging="360"/>
      </w:pPr>
      <w:rPr>
        <w:rFonts w:ascii="Courier New" w:hAnsi="Courier New" w:cs="Courier New" w:hint="default"/>
      </w:rPr>
    </w:lvl>
    <w:lvl w:ilvl="5" w:tplc="481E2324" w:tentative="1">
      <w:start w:val="1"/>
      <w:numFmt w:val="bullet"/>
      <w:lvlText w:val=""/>
      <w:lvlJc w:val="left"/>
      <w:pPr>
        <w:ind w:left="4320" w:hanging="360"/>
      </w:pPr>
      <w:rPr>
        <w:rFonts w:ascii="Wingdings" w:hAnsi="Wingdings" w:hint="default"/>
      </w:rPr>
    </w:lvl>
    <w:lvl w:ilvl="6" w:tplc="6398364E" w:tentative="1">
      <w:start w:val="1"/>
      <w:numFmt w:val="bullet"/>
      <w:lvlText w:val=""/>
      <w:lvlJc w:val="left"/>
      <w:pPr>
        <w:ind w:left="5040" w:hanging="360"/>
      </w:pPr>
      <w:rPr>
        <w:rFonts w:ascii="Symbol" w:hAnsi="Symbol" w:hint="default"/>
      </w:rPr>
    </w:lvl>
    <w:lvl w:ilvl="7" w:tplc="B524B34E" w:tentative="1">
      <w:start w:val="1"/>
      <w:numFmt w:val="bullet"/>
      <w:lvlText w:val="o"/>
      <w:lvlJc w:val="left"/>
      <w:pPr>
        <w:ind w:left="5760" w:hanging="360"/>
      </w:pPr>
      <w:rPr>
        <w:rFonts w:ascii="Courier New" w:hAnsi="Courier New" w:cs="Courier New" w:hint="default"/>
      </w:rPr>
    </w:lvl>
    <w:lvl w:ilvl="8" w:tplc="51049874" w:tentative="1">
      <w:start w:val="1"/>
      <w:numFmt w:val="bullet"/>
      <w:lvlText w:val=""/>
      <w:lvlJc w:val="left"/>
      <w:pPr>
        <w:ind w:left="6480" w:hanging="360"/>
      </w:pPr>
      <w:rPr>
        <w:rFonts w:ascii="Wingdings" w:hAnsi="Wingdings" w:hint="default"/>
      </w:rPr>
    </w:lvl>
  </w:abstractNum>
  <w:abstractNum w:abstractNumId="48" w15:restartNumberingAfterBreak="0">
    <w:nsid w:val="4A5570E2"/>
    <w:multiLevelType w:val="hybridMultilevel"/>
    <w:tmpl w:val="2D7AEC96"/>
    <w:lvl w:ilvl="0" w:tplc="47A629F2">
      <w:start w:val="4"/>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4C203A7F"/>
    <w:multiLevelType w:val="hybridMultilevel"/>
    <w:tmpl w:val="C31E0FCA"/>
    <w:lvl w:ilvl="0" w:tplc="7520C72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F2E60C7"/>
    <w:multiLevelType w:val="hybridMultilevel"/>
    <w:tmpl w:val="BDA27B54"/>
    <w:lvl w:ilvl="0" w:tplc="3DF088D4">
      <w:start w:val="1"/>
      <w:numFmt w:val="decimal"/>
      <w:lvlText w:val="%1."/>
      <w:lvlJc w:val="left"/>
      <w:pPr>
        <w:ind w:left="814" w:hanging="360"/>
      </w:pPr>
      <w:rPr>
        <w:rFonts w:hint="default"/>
      </w:rPr>
    </w:lvl>
    <w:lvl w:ilvl="1" w:tplc="041F0019" w:tentative="1">
      <w:start w:val="1"/>
      <w:numFmt w:val="lowerLetter"/>
      <w:lvlText w:val="%2."/>
      <w:lvlJc w:val="left"/>
      <w:pPr>
        <w:ind w:left="1534" w:hanging="360"/>
      </w:pPr>
    </w:lvl>
    <w:lvl w:ilvl="2" w:tplc="041F001B" w:tentative="1">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51" w15:restartNumberingAfterBreak="0">
    <w:nsid w:val="56B944AA"/>
    <w:multiLevelType w:val="hybridMultilevel"/>
    <w:tmpl w:val="E1EE0B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74C36AD"/>
    <w:multiLevelType w:val="hybridMultilevel"/>
    <w:tmpl w:val="C9C4FFA2"/>
    <w:lvl w:ilvl="0" w:tplc="0CB6E196">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75516E9"/>
    <w:multiLevelType w:val="hybridMultilevel"/>
    <w:tmpl w:val="30F82928"/>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CA6BBD1"/>
    <w:multiLevelType w:val="hybridMultilevel"/>
    <w:tmpl w:val="B3CA442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5D392C95"/>
    <w:multiLevelType w:val="hybridMultilevel"/>
    <w:tmpl w:val="1376EB74"/>
    <w:lvl w:ilvl="0" w:tplc="47A629F2">
      <w:start w:val="4"/>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5FD97682"/>
    <w:multiLevelType w:val="hybridMultilevel"/>
    <w:tmpl w:val="7A50BADE"/>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7" w15:restartNumberingAfterBreak="0">
    <w:nsid w:val="60A44483"/>
    <w:multiLevelType w:val="hybridMultilevel"/>
    <w:tmpl w:val="FDF8E0D6"/>
    <w:lvl w:ilvl="0" w:tplc="0458EC3A">
      <w:start w:val="1"/>
      <w:numFmt w:val="lowerLetter"/>
      <w:lvlText w:val="%1."/>
      <w:lvlJc w:val="left"/>
      <w:pPr>
        <w:ind w:left="3437" w:hanging="360"/>
      </w:pPr>
      <w:rPr>
        <w:b/>
      </w:rPr>
    </w:lvl>
    <w:lvl w:ilvl="1" w:tplc="030C3F48">
      <w:start w:val="1"/>
      <w:numFmt w:val="decimal"/>
      <w:lvlText w:val="(%2)"/>
      <w:lvlJc w:val="left"/>
      <w:pPr>
        <w:ind w:left="4157" w:hanging="360"/>
      </w:pPr>
      <w:rPr>
        <w:rFonts w:hint="default"/>
      </w:rPr>
    </w:lvl>
    <w:lvl w:ilvl="2" w:tplc="FB3EFEA2">
      <w:start w:val="1"/>
      <w:numFmt w:val="lowerRoman"/>
      <w:lvlText w:val="%3."/>
      <w:lvlJc w:val="right"/>
      <w:pPr>
        <w:ind w:left="4877" w:hanging="180"/>
      </w:pPr>
    </w:lvl>
    <w:lvl w:ilvl="3" w:tplc="1EFE81E2" w:tentative="1">
      <w:start w:val="1"/>
      <w:numFmt w:val="decimal"/>
      <w:lvlText w:val="%4."/>
      <w:lvlJc w:val="left"/>
      <w:pPr>
        <w:ind w:left="5597" w:hanging="360"/>
      </w:pPr>
    </w:lvl>
    <w:lvl w:ilvl="4" w:tplc="3D0EA91C" w:tentative="1">
      <w:start w:val="1"/>
      <w:numFmt w:val="lowerLetter"/>
      <w:lvlText w:val="%5."/>
      <w:lvlJc w:val="left"/>
      <w:pPr>
        <w:ind w:left="6317" w:hanging="360"/>
      </w:pPr>
    </w:lvl>
    <w:lvl w:ilvl="5" w:tplc="293C5AFC" w:tentative="1">
      <w:start w:val="1"/>
      <w:numFmt w:val="lowerRoman"/>
      <w:lvlText w:val="%6."/>
      <w:lvlJc w:val="right"/>
      <w:pPr>
        <w:ind w:left="7037" w:hanging="180"/>
      </w:pPr>
    </w:lvl>
    <w:lvl w:ilvl="6" w:tplc="D6A070C4" w:tentative="1">
      <w:start w:val="1"/>
      <w:numFmt w:val="decimal"/>
      <w:lvlText w:val="%7."/>
      <w:lvlJc w:val="left"/>
      <w:pPr>
        <w:ind w:left="7757" w:hanging="360"/>
      </w:pPr>
    </w:lvl>
    <w:lvl w:ilvl="7" w:tplc="8696D0CE" w:tentative="1">
      <w:start w:val="1"/>
      <w:numFmt w:val="lowerLetter"/>
      <w:lvlText w:val="%8."/>
      <w:lvlJc w:val="left"/>
      <w:pPr>
        <w:ind w:left="8477" w:hanging="360"/>
      </w:pPr>
    </w:lvl>
    <w:lvl w:ilvl="8" w:tplc="FB5EEBDC" w:tentative="1">
      <w:start w:val="1"/>
      <w:numFmt w:val="lowerRoman"/>
      <w:lvlText w:val="%9."/>
      <w:lvlJc w:val="right"/>
      <w:pPr>
        <w:ind w:left="9197" w:hanging="180"/>
      </w:pPr>
    </w:lvl>
  </w:abstractNum>
  <w:abstractNum w:abstractNumId="58" w15:restartNumberingAfterBreak="0">
    <w:nsid w:val="620F12B4"/>
    <w:multiLevelType w:val="hybridMultilevel"/>
    <w:tmpl w:val="7A6C1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2FB7D77"/>
    <w:multiLevelType w:val="hybridMultilevel"/>
    <w:tmpl w:val="FE5EFD10"/>
    <w:lvl w:ilvl="0" w:tplc="04090001">
      <w:start w:val="1"/>
      <w:numFmt w:val="bullet"/>
      <w:lvlText w:val=""/>
      <w:lvlJc w:val="left"/>
      <w:pPr>
        <w:ind w:left="3437" w:hanging="360"/>
      </w:pPr>
      <w:rPr>
        <w:rFonts w:ascii="Symbol" w:hAnsi="Symbol" w:hint="default"/>
        <w:b/>
      </w:rPr>
    </w:lvl>
    <w:lvl w:ilvl="1" w:tplc="FFFFFFFF">
      <w:start w:val="1"/>
      <w:numFmt w:val="decimal"/>
      <w:lvlText w:val="(%2)"/>
      <w:lvlJc w:val="left"/>
      <w:pPr>
        <w:ind w:left="4157" w:hanging="360"/>
      </w:pPr>
      <w:rPr>
        <w:rFonts w:hint="default"/>
      </w:rPr>
    </w:lvl>
    <w:lvl w:ilvl="2" w:tplc="FFFFFFFF">
      <w:start w:val="1"/>
      <w:numFmt w:val="lowerRoman"/>
      <w:lvlText w:val="%3."/>
      <w:lvlJc w:val="right"/>
      <w:pPr>
        <w:ind w:left="4877" w:hanging="180"/>
      </w:pPr>
    </w:lvl>
    <w:lvl w:ilvl="3" w:tplc="FFFFFFFF" w:tentative="1">
      <w:start w:val="1"/>
      <w:numFmt w:val="decimal"/>
      <w:lvlText w:val="%4."/>
      <w:lvlJc w:val="left"/>
      <w:pPr>
        <w:ind w:left="5597" w:hanging="360"/>
      </w:pPr>
    </w:lvl>
    <w:lvl w:ilvl="4" w:tplc="FFFFFFFF" w:tentative="1">
      <w:start w:val="1"/>
      <w:numFmt w:val="lowerLetter"/>
      <w:lvlText w:val="%5."/>
      <w:lvlJc w:val="left"/>
      <w:pPr>
        <w:ind w:left="6317" w:hanging="360"/>
      </w:pPr>
    </w:lvl>
    <w:lvl w:ilvl="5" w:tplc="FFFFFFFF" w:tentative="1">
      <w:start w:val="1"/>
      <w:numFmt w:val="lowerRoman"/>
      <w:lvlText w:val="%6."/>
      <w:lvlJc w:val="right"/>
      <w:pPr>
        <w:ind w:left="7037" w:hanging="180"/>
      </w:pPr>
    </w:lvl>
    <w:lvl w:ilvl="6" w:tplc="FFFFFFFF" w:tentative="1">
      <w:start w:val="1"/>
      <w:numFmt w:val="decimal"/>
      <w:lvlText w:val="%7."/>
      <w:lvlJc w:val="left"/>
      <w:pPr>
        <w:ind w:left="7757" w:hanging="360"/>
      </w:pPr>
    </w:lvl>
    <w:lvl w:ilvl="7" w:tplc="FFFFFFFF" w:tentative="1">
      <w:start w:val="1"/>
      <w:numFmt w:val="lowerLetter"/>
      <w:lvlText w:val="%8."/>
      <w:lvlJc w:val="left"/>
      <w:pPr>
        <w:ind w:left="8477" w:hanging="360"/>
      </w:pPr>
    </w:lvl>
    <w:lvl w:ilvl="8" w:tplc="FFFFFFFF" w:tentative="1">
      <w:start w:val="1"/>
      <w:numFmt w:val="lowerRoman"/>
      <w:lvlText w:val="%9."/>
      <w:lvlJc w:val="right"/>
      <w:pPr>
        <w:ind w:left="9197" w:hanging="180"/>
      </w:pPr>
    </w:lvl>
  </w:abstractNum>
  <w:abstractNum w:abstractNumId="60" w15:restartNumberingAfterBreak="0">
    <w:nsid w:val="643522A1"/>
    <w:multiLevelType w:val="hybridMultilevel"/>
    <w:tmpl w:val="741AAAB6"/>
    <w:lvl w:ilvl="0" w:tplc="47A629F2">
      <w:start w:val="4"/>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A132150"/>
    <w:multiLevelType w:val="hybridMultilevel"/>
    <w:tmpl w:val="52F4C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A5F0AD7"/>
    <w:multiLevelType w:val="hybridMultilevel"/>
    <w:tmpl w:val="1D56D4E6"/>
    <w:lvl w:ilvl="0" w:tplc="16F6415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B57E5D"/>
    <w:multiLevelType w:val="multilevel"/>
    <w:tmpl w:val="8E70C9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6C2C32BD"/>
    <w:multiLevelType w:val="hybridMultilevel"/>
    <w:tmpl w:val="78F858B0"/>
    <w:lvl w:ilvl="0" w:tplc="0CB6E196">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DC901AB"/>
    <w:multiLevelType w:val="hybridMultilevel"/>
    <w:tmpl w:val="3C3E8B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6F21088F"/>
    <w:multiLevelType w:val="multilevel"/>
    <w:tmpl w:val="519E86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6F21176C"/>
    <w:multiLevelType w:val="hybridMultilevel"/>
    <w:tmpl w:val="633EBC66"/>
    <w:lvl w:ilvl="0" w:tplc="0CB6E196">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6FB5434C"/>
    <w:multiLevelType w:val="multilevel"/>
    <w:tmpl w:val="519E86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6FD9008A"/>
    <w:multiLevelType w:val="hybridMultilevel"/>
    <w:tmpl w:val="15E9A7DB"/>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0" w15:restartNumberingAfterBreak="0">
    <w:nsid w:val="70251C74"/>
    <w:multiLevelType w:val="multilevel"/>
    <w:tmpl w:val="519E86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705F3932"/>
    <w:multiLevelType w:val="hybridMultilevel"/>
    <w:tmpl w:val="5EEC01F0"/>
    <w:lvl w:ilvl="0" w:tplc="DE6A12FA">
      <w:start w:val="4"/>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71621AB0"/>
    <w:multiLevelType w:val="multilevel"/>
    <w:tmpl w:val="1E04FE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71A17F8E"/>
    <w:multiLevelType w:val="hybridMultilevel"/>
    <w:tmpl w:val="6BEE0442"/>
    <w:lvl w:ilvl="0" w:tplc="0CB6E196">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75521BC5"/>
    <w:multiLevelType w:val="hybridMultilevel"/>
    <w:tmpl w:val="0520D61C"/>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772D53D1"/>
    <w:multiLevelType w:val="hybridMultilevel"/>
    <w:tmpl w:val="9B1ADCC2"/>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77C76333"/>
    <w:multiLevelType w:val="hybridMultilevel"/>
    <w:tmpl w:val="B93CD88E"/>
    <w:lvl w:ilvl="0" w:tplc="D0247868">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7D074697"/>
    <w:multiLevelType w:val="hybridMultilevel"/>
    <w:tmpl w:val="B3F8A204"/>
    <w:lvl w:ilvl="0" w:tplc="0CB6E196">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7F716581"/>
    <w:multiLevelType w:val="hybridMultilevel"/>
    <w:tmpl w:val="FBF8E9C2"/>
    <w:lvl w:ilvl="0" w:tplc="16F64158">
      <w:start w:val="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181845">
    <w:abstractNumId w:val="70"/>
  </w:num>
  <w:num w:numId="2" w16cid:durableId="1447888247">
    <w:abstractNumId w:val="58"/>
  </w:num>
  <w:num w:numId="3" w16cid:durableId="1685984543">
    <w:abstractNumId w:val="27"/>
  </w:num>
  <w:num w:numId="4" w16cid:durableId="792094870">
    <w:abstractNumId w:val="11"/>
  </w:num>
  <w:num w:numId="5" w16cid:durableId="16470809">
    <w:abstractNumId w:val="41"/>
  </w:num>
  <w:num w:numId="6" w16cid:durableId="331686950">
    <w:abstractNumId w:val="25"/>
  </w:num>
  <w:num w:numId="7" w16cid:durableId="1908153310">
    <w:abstractNumId w:val="51"/>
  </w:num>
  <w:num w:numId="8" w16cid:durableId="1983389957">
    <w:abstractNumId w:val="63"/>
  </w:num>
  <w:num w:numId="9" w16cid:durableId="114376635">
    <w:abstractNumId w:val="49"/>
  </w:num>
  <w:num w:numId="10" w16cid:durableId="31342216">
    <w:abstractNumId w:val="17"/>
  </w:num>
  <w:num w:numId="11" w16cid:durableId="414861780">
    <w:abstractNumId w:val="29"/>
  </w:num>
  <w:num w:numId="12" w16cid:durableId="540478487">
    <w:abstractNumId w:val="13"/>
  </w:num>
  <w:num w:numId="13" w16cid:durableId="499123371">
    <w:abstractNumId w:val="12"/>
  </w:num>
  <w:num w:numId="14" w16cid:durableId="1849246001">
    <w:abstractNumId w:val="40"/>
  </w:num>
  <w:num w:numId="15" w16cid:durableId="1256937464">
    <w:abstractNumId w:val="8"/>
  </w:num>
  <w:num w:numId="16" w16cid:durableId="1043288820">
    <w:abstractNumId w:val="21"/>
  </w:num>
  <w:num w:numId="17" w16cid:durableId="999893408">
    <w:abstractNumId w:val="30"/>
  </w:num>
  <w:num w:numId="18" w16cid:durableId="94138529">
    <w:abstractNumId w:val="28"/>
  </w:num>
  <w:num w:numId="19" w16cid:durableId="1956447174">
    <w:abstractNumId w:val="76"/>
  </w:num>
  <w:num w:numId="20" w16cid:durableId="942106293">
    <w:abstractNumId w:val="74"/>
  </w:num>
  <w:num w:numId="21" w16cid:durableId="452790882">
    <w:abstractNumId w:val="3"/>
  </w:num>
  <w:num w:numId="22" w16cid:durableId="1024406283">
    <w:abstractNumId w:val="75"/>
  </w:num>
  <w:num w:numId="23" w16cid:durableId="655647910">
    <w:abstractNumId w:val="2"/>
  </w:num>
  <w:num w:numId="24" w16cid:durableId="448205276">
    <w:abstractNumId w:val="53"/>
  </w:num>
  <w:num w:numId="25" w16cid:durableId="1240169020">
    <w:abstractNumId w:val="26"/>
  </w:num>
  <w:num w:numId="26" w16cid:durableId="1039086478">
    <w:abstractNumId w:val="24"/>
  </w:num>
  <w:num w:numId="27" w16cid:durableId="2027292226">
    <w:abstractNumId w:val="38"/>
  </w:num>
  <w:num w:numId="28" w16cid:durableId="1106462158">
    <w:abstractNumId w:val="43"/>
  </w:num>
  <w:num w:numId="29" w16cid:durableId="2089494951">
    <w:abstractNumId w:val="16"/>
  </w:num>
  <w:num w:numId="30" w16cid:durableId="1967538892">
    <w:abstractNumId w:val="42"/>
  </w:num>
  <w:num w:numId="31" w16cid:durableId="1884907647">
    <w:abstractNumId w:val="60"/>
  </w:num>
  <w:num w:numId="32" w16cid:durableId="192772513">
    <w:abstractNumId w:val="55"/>
  </w:num>
  <w:num w:numId="33" w16cid:durableId="1171213452">
    <w:abstractNumId w:val="71"/>
  </w:num>
  <w:num w:numId="34" w16cid:durableId="1969895990">
    <w:abstractNumId w:val="61"/>
  </w:num>
  <w:num w:numId="35" w16cid:durableId="522132002">
    <w:abstractNumId w:val="46"/>
  </w:num>
  <w:num w:numId="36" w16cid:durableId="451293558">
    <w:abstractNumId w:val="33"/>
  </w:num>
  <w:num w:numId="37" w16cid:durableId="128790213">
    <w:abstractNumId w:val="5"/>
  </w:num>
  <w:num w:numId="38" w16cid:durableId="1927836189">
    <w:abstractNumId w:val="48"/>
  </w:num>
  <w:num w:numId="39" w16cid:durableId="1859345551">
    <w:abstractNumId w:val="69"/>
    <w:lvlOverride w:ilvl="0">
      <w:startOverride w:val="1"/>
    </w:lvlOverride>
    <w:lvlOverride w:ilvl="1"/>
    <w:lvlOverride w:ilvl="2"/>
    <w:lvlOverride w:ilvl="3"/>
    <w:lvlOverride w:ilvl="4"/>
    <w:lvlOverride w:ilvl="5"/>
    <w:lvlOverride w:ilvl="6"/>
    <w:lvlOverride w:ilvl="7"/>
    <w:lvlOverride w:ilvl="8"/>
  </w:num>
  <w:num w:numId="40" w16cid:durableId="769854900">
    <w:abstractNumId w:val="0"/>
    <w:lvlOverride w:ilvl="0">
      <w:startOverride w:val="1"/>
    </w:lvlOverride>
    <w:lvlOverride w:ilvl="1"/>
    <w:lvlOverride w:ilvl="2"/>
    <w:lvlOverride w:ilvl="3"/>
    <w:lvlOverride w:ilvl="4"/>
    <w:lvlOverride w:ilvl="5"/>
    <w:lvlOverride w:ilvl="6"/>
    <w:lvlOverride w:ilvl="7"/>
    <w:lvlOverride w:ilvl="8"/>
  </w:num>
  <w:num w:numId="41" w16cid:durableId="2021392801">
    <w:abstractNumId w:val="10"/>
    <w:lvlOverride w:ilvl="0">
      <w:startOverride w:val="1"/>
    </w:lvlOverride>
    <w:lvlOverride w:ilvl="1"/>
    <w:lvlOverride w:ilvl="2"/>
    <w:lvlOverride w:ilvl="3"/>
    <w:lvlOverride w:ilvl="4"/>
    <w:lvlOverride w:ilvl="5"/>
    <w:lvlOverride w:ilvl="6"/>
    <w:lvlOverride w:ilvl="7"/>
    <w:lvlOverride w:ilvl="8"/>
  </w:num>
  <w:num w:numId="42" w16cid:durableId="1641689231">
    <w:abstractNumId w:val="18"/>
    <w:lvlOverride w:ilvl="0">
      <w:startOverride w:val="1"/>
    </w:lvlOverride>
    <w:lvlOverride w:ilvl="1"/>
    <w:lvlOverride w:ilvl="2"/>
    <w:lvlOverride w:ilvl="3"/>
    <w:lvlOverride w:ilvl="4"/>
    <w:lvlOverride w:ilvl="5"/>
    <w:lvlOverride w:ilvl="6"/>
    <w:lvlOverride w:ilvl="7"/>
    <w:lvlOverride w:ilvl="8"/>
  </w:num>
  <w:num w:numId="43" w16cid:durableId="1361274973">
    <w:abstractNumId w:val="56"/>
    <w:lvlOverride w:ilvl="0">
      <w:startOverride w:val="1"/>
    </w:lvlOverride>
    <w:lvlOverride w:ilvl="1"/>
    <w:lvlOverride w:ilvl="2"/>
    <w:lvlOverride w:ilvl="3"/>
    <w:lvlOverride w:ilvl="4"/>
    <w:lvlOverride w:ilvl="5"/>
    <w:lvlOverride w:ilvl="6"/>
    <w:lvlOverride w:ilvl="7"/>
    <w:lvlOverride w:ilvl="8"/>
  </w:num>
  <w:num w:numId="44" w16cid:durableId="2072531998">
    <w:abstractNumId w:val="54"/>
    <w:lvlOverride w:ilvl="0">
      <w:startOverride w:val="1"/>
    </w:lvlOverride>
    <w:lvlOverride w:ilvl="1"/>
    <w:lvlOverride w:ilvl="2"/>
    <w:lvlOverride w:ilvl="3"/>
    <w:lvlOverride w:ilvl="4"/>
    <w:lvlOverride w:ilvl="5"/>
    <w:lvlOverride w:ilvl="6"/>
    <w:lvlOverride w:ilvl="7"/>
    <w:lvlOverride w:ilvl="8"/>
  </w:num>
  <w:num w:numId="45" w16cid:durableId="1718815004">
    <w:abstractNumId w:val="1"/>
    <w:lvlOverride w:ilvl="0">
      <w:startOverride w:val="1"/>
    </w:lvlOverride>
    <w:lvlOverride w:ilvl="1"/>
    <w:lvlOverride w:ilvl="2"/>
    <w:lvlOverride w:ilvl="3"/>
    <w:lvlOverride w:ilvl="4"/>
    <w:lvlOverride w:ilvl="5"/>
    <w:lvlOverride w:ilvl="6"/>
    <w:lvlOverride w:ilvl="7"/>
    <w:lvlOverride w:ilvl="8"/>
  </w:num>
  <w:num w:numId="46" w16cid:durableId="99839260">
    <w:abstractNumId w:val="20"/>
  </w:num>
  <w:num w:numId="47" w16cid:durableId="209155006">
    <w:abstractNumId w:val="23"/>
  </w:num>
  <w:num w:numId="48" w16cid:durableId="21635626">
    <w:abstractNumId w:val="66"/>
  </w:num>
  <w:num w:numId="49" w16cid:durableId="1749183464">
    <w:abstractNumId w:val="68"/>
  </w:num>
  <w:num w:numId="50" w16cid:durableId="1938442768">
    <w:abstractNumId w:val="6"/>
  </w:num>
  <w:num w:numId="51" w16cid:durableId="1034425191">
    <w:abstractNumId w:val="37"/>
  </w:num>
  <w:num w:numId="52" w16cid:durableId="234170947">
    <w:abstractNumId w:val="45"/>
  </w:num>
  <w:num w:numId="53" w16cid:durableId="1369137880">
    <w:abstractNumId w:val="9"/>
  </w:num>
  <w:num w:numId="54" w16cid:durableId="1422216448">
    <w:abstractNumId w:val="50"/>
  </w:num>
  <w:num w:numId="55" w16cid:durableId="832990328">
    <w:abstractNumId w:val="36"/>
  </w:num>
  <w:num w:numId="56" w16cid:durableId="363019594">
    <w:abstractNumId w:val="35"/>
  </w:num>
  <w:num w:numId="57" w16cid:durableId="682708900">
    <w:abstractNumId w:val="22"/>
  </w:num>
  <w:num w:numId="58" w16cid:durableId="2033526341">
    <w:abstractNumId w:val="65"/>
  </w:num>
  <w:num w:numId="59" w16cid:durableId="1456949622">
    <w:abstractNumId w:val="52"/>
  </w:num>
  <w:num w:numId="60" w16cid:durableId="799303839">
    <w:abstractNumId w:val="67"/>
  </w:num>
  <w:num w:numId="61" w16cid:durableId="106898253">
    <w:abstractNumId w:val="7"/>
  </w:num>
  <w:num w:numId="62" w16cid:durableId="1553730510">
    <w:abstractNumId w:val="77"/>
  </w:num>
  <w:num w:numId="63" w16cid:durableId="1895921105">
    <w:abstractNumId w:val="32"/>
  </w:num>
  <w:num w:numId="64" w16cid:durableId="413821114">
    <w:abstractNumId w:val="73"/>
  </w:num>
  <w:num w:numId="65" w16cid:durableId="982125088">
    <w:abstractNumId w:val="15"/>
  </w:num>
  <w:num w:numId="66" w16cid:durableId="156845800">
    <w:abstractNumId w:val="64"/>
  </w:num>
  <w:num w:numId="67" w16cid:durableId="1854953061">
    <w:abstractNumId w:val="34"/>
  </w:num>
  <w:num w:numId="68" w16cid:durableId="604651207">
    <w:abstractNumId w:val="4"/>
  </w:num>
  <w:num w:numId="69" w16cid:durableId="1707563017">
    <w:abstractNumId w:val="19"/>
  </w:num>
  <w:num w:numId="70" w16cid:durableId="1708287274">
    <w:abstractNumId w:val="57"/>
  </w:num>
  <w:num w:numId="71" w16cid:durableId="166947399">
    <w:abstractNumId w:val="59"/>
  </w:num>
  <w:num w:numId="72" w16cid:durableId="1548179388">
    <w:abstractNumId w:val="39"/>
  </w:num>
  <w:num w:numId="73" w16cid:durableId="1302148399">
    <w:abstractNumId w:val="31"/>
  </w:num>
  <w:num w:numId="74" w16cid:durableId="1816682524">
    <w:abstractNumId w:val="62"/>
  </w:num>
  <w:num w:numId="75" w16cid:durableId="888686796">
    <w:abstractNumId w:val="78"/>
  </w:num>
  <w:num w:numId="76" w16cid:durableId="12726416">
    <w:abstractNumId w:val="47"/>
  </w:num>
  <w:num w:numId="77" w16cid:durableId="2147117969">
    <w:abstractNumId w:val="72"/>
  </w:num>
  <w:num w:numId="78" w16cid:durableId="1549535533">
    <w:abstractNumId w:val="44"/>
  </w:num>
  <w:num w:numId="79" w16cid:durableId="1876650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00"/>
    <w:rsid w:val="00006144"/>
    <w:rsid w:val="00015183"/>
    <w:rsid w:val="0002037E"/>
    <w:rsid w:val="0002659A"/>
    <w:rsid w:val="00081568"/>
    <w:rsid w:val="000952A2"/>
    <w:rsid w:val="000B1CBB"/>
    <w:rsid w:val="000B5B8E"/>
    <w:rsid w:val="000E39CF"/>
    <w:rsid w:val="000F74EA"/>
    <w:rsid w:val="00100737"/>
    <w:rsid w:val="00123357"/>
    <w:rsid w:val="00170CC9"/>
    <w:rsid w:val="0017253A"/>
    <w:rsid w:val="001A39D9"/>
    <w:rsid w:val="001A7B24"/>
    <w:rsid w:val="001B0464"/>
    <w:rsid w:val="001D4537"/>
    <w:rsid w:val="002A475F"/>
    <w:rsid w:val="002B6D3F"/>
    <w:rsid w:val="002C1974"/>
    <w:rsid w:val="002C4BA1"/>
    <w:rsid w:val="002E5A23"/>
    <w:rsid w:val="00321076"/>
    <w:rsid w:val="003C4762"/>
    <w:rsid w:val="00443178"/>
    <w:rsid w:val="004465AE"/>
    <w:rsid w:val="00476417"/>
    <w:rsid w:val="004A1277"/>
    <w:rsid w:val="0051015A"/>
    <w:rsid w:val="00510E13"/>
    <w:rsid w:val="00545F84"/>
    <w:rsid w:val="00562F96"/>
    <w:rsid w:val="00567C5E"/>
    <w:rsid w:val="00577E9A"/>
    <w:rsid w:val="005E235A"/>
    <w:rsid w:val="00606589"/>
    <w:rsid w:val="0061250C"/>
    <w:rsid w:val="006328A6"/>
    <w:rsid w:val="00633C29"/>
    <w:rsid w:val="006A15D7"/>
    <w:rsid w:val="006A6F25"/>
    <w:rsid w:val="00712D34"/>
    <w:rsid w:val="00744DA4"/>
    <w:rsid w:val="00765247"/>
    <w:rsid w:val="007C65AB"/>
    <w:rsid w:val="007D6B71"/>
    <w:rsid w:val="007E043A"/>
    <w:rsid w:val="008044E4"/>
    <w:rsid w:val="00813A06"/>
    <w:rsid w:val="00843A0E"/>
    <w:rsid w:val="008560AF"/>
    <w:rsid w:val="00861499"/>
    <w:rsid w:val="00901F4E"/>
    <w:rsid w:val="0090734C"/>
    <w:rsid w:val="00916293"/>
    <w:rsid w:val="00942A81"/>
    <w:rsid w:val="009B4365"/>
    <w:rsid w:val="009F3482"/>
    <w:rsid w:val="00A03DBE"/>
    <w:rsid w:val="00A26DA2"/>
    <w:rsid w:val="00A32E7F"/>
    <w:rsid w:val="00A367EF"/>
    <w:rsid w:val="00A944AC"/>
    <w:rsid w:val="00AA51FA"/>
    <w:rsid w:val="00AC5FA3"/>
    <w:rsid w:val="00AD469F"/>
    <w:rsid w:val="00AE53CE"/>
    <w:rsid w:val="00B034CB"/>
    <w:rsid w:val="00B30FAE"/>
    <w:rsid w:val="00B40B48"/>
    <w:rsid w:val="00B6483B"/>
    <w:rsid w:val="00B86800"/>
    <w:rsid w:val="00BA0A72"/>
    <w:rsid w:val="00C20686"/>
    <w:rsid w:val="00CD736A"/>
    <w:rsid w:val="00CF05C4"/>
    <w:rsid w:val="00D26119"/>
    <w:rsid w:val="00D3292B"/>
    <w:rsid w:val="00D352E8"/>
    <w:rsid w:val="00DD6738"/>
    <w:rsid w:val="00E10930"/>
    <w:rsid w:val="00E8603D"/>
    <w:rsid w:val="00EA34C5"/>
    <w:rsid w:val="00EB05EC"/>
    <w:rsid w:val="00ED7DE6"/>
    <w:rsid w:val="00EE2E83"/>
    <w:rsid w:val="00F16A41"/>
    <w:rsid w:val="00F4322F"/>
    <w:rsid w:val="00F63E37"/>
    <w:rsid w:val="00FB4655"/>
    <w:rsid w:val="00FC2490"/>
    <w:rsid w:val="00FD2098"/>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18A5"/>
  <w15:chartTrackingRefBased/>
  <w15:docId w15:val="{E7287486-B4F8-4F8E-87A2-B1EA328B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tr-TR"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490"/>
  </w:style>
  <w:style w:type="paragraph" w:styleId="Balk1">
    <w:name w:val="heading 1"/>
    <w:basedOn w:val="Normal"/>
    <w:next w:val="Normal"/>
    <w:link w:val="Balk1Char"/>
    <w:uiPriority w:val="9"/>
    <w:qFormat/>
    <w:rsid w:val="00FC249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FC249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unhideWhenUsed/>
    <w:qFormat/>
    <w:rsid w:val="00FC249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unhideWhenUsed/>
    <w:qFormat/>
    <w:rsid w:val="00FC2490"/>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unhideWhenUsed/>
    <w:qFormat/>
    <w:rsid w:val="00FC2490"/>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unhideWhenUsed/>
    <w:qFormat/>
    <w:rsid w:val="00FC2490"/>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FC2490"/>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FC249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FC249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f">
    <w:name w:val="Paragraf"/>
    <w:basedOn w:val="Normal"/>
    <w:link w:val="ParagrafChar"/>
    <w:autoRedefine/>
    <w:qFormat/>
    <w:rsid w:val="00FC2490"/>
    <w:pPr>
      <w:spacing w:after="0" w:line="240" w:lineRule="auto"/>
      <w:ind w:firstLine="36"/>
    </w:pPr>
    <w:rPr>
      <w:rFonts w:eastAsia="Times New Roman" w:cstheme="minorHAnsi"/>
      <w:color w:val="000000" w:themeColor="text1"/>
      <w:lang w:eastAsia="tr-TR" w:bidi="ar-SA"/>
    </w:rPr>
  </w:style>
  <w:style w:type="character" w:customStyle="1" w:styleId="ParagrafChar">
    <w:name w:val="Paragraf Char"/>
    <w:basedOn w:val="VarsaylanParagrafYazTipi"/>
    <w:link w:val="Paragraf"/>
    <w:rsid w:val="00FC2490"/>
    <w:rPr>
      <w:rFonts w:eastAsia="Times New Roman" w:cstheme="minorHAnsi"/>
      <w:color w:val="000000" w:themeColor="text1"/>
      <w:lang w:eastAsia="tr-TR" w:bidi="ar-SA"/>
    </w:rPr>
  </w:style>
  <w:style w:type="character" w:customStyle="1" w:styleId="Balk1Char">
    <w:name w:val="Başlık 1 Char"/>
    <w:basedOn w:val="VarsaylanParagrafYazTipi"/>
    <w:link w:val="Balk1"/>
    <w:uiPriority w:val="9"/>
    <w:rsid w:val="00FC2490"/>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rsid w:val="00FC2490"/>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rsid w:val="00FC2490"/>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rsid w:val="00FC2490"/>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rsid w:val="00FC2490"/>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rsid w:val="00FC2490"/>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FC2490"/>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FC2490"/>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FC2490"/>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FC2490"/>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FC249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FC2490"/>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FC249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FC2490"/>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FC2490"/>
    <w:rPr>
      <w:b/>
      <w:bCs/>
    </w:rPr>
  </w:style>
  <w:style w:type="character" w:styleId="Vurgu">
    <w:name w:val="Emphasis"/>
    <w:basedOn w:val="VarsaylanParagrafYazTipi"/>
    <w:uiPriority w:val="20"/>
    <w:qFormat/>
    <w:rsid w:val="00FC2490"/>
    <w:rPr>
      <w:i/>
      <w:iCs/>
    </w:rPr>
  </w:style>
  <w:style w:type="paragraph" w:styleId="AralkYok">
    <w:name w:val="No Spacing"/>
    <w:uiPriority w:val="1"/>
    <w:qFormat/>
    <w:rsid w:val="00FC2490"/>
    <w:pPr>
      <w:spacing w:after="0" w:line="240" w:lineRule="auto"/>
    </w:pPr>
  </w:style>
  <w:style w:type="paragraph" w:styleId="ListeParagraf">
    <w:name w:val="List Paragraph"/>
    <w:basedOn w:val="Normal"/>
    <w:link w:val="ListeParagrafChar"/>
    <w:uiPriority w:val="34"/>
    <w:qFormat/>
    <w:rsid w:val="00FC2490"/>
    <w:pPr>
      <w:ind w:left="720"/>
      <w:contextualSpacing/>
    </w:pPr>
  </w:style>
  <w:style w:type="paragraph" w:styleId="Alnt">
    <w:name w:val="Quote"/>
    <w:basedOn w:val="Normal"/>
    <w:next w:val="Normal"/>
    <w:link w:val="AlntChar"/>
    <w:uiPriority w:val="29"/>
    <w:qFormat/>
    <w:rsid w:val="00FC2490"/>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FC2490"/>
    <w:rPr>
      <w:i/>
      <w:iCs/>
    </w:rPr>
  </w:style>
  <w:style w:type="paragraph" w:styleId="GlAlnt">
    <w:name w:val="Intense Quote"/>
    <w:basedOn w:val="Normal"/>
    <w:next w:val="Normal"/>
    <w:link w:val="GlAlntChar"/>
    <w:uiPriority w:val="30"/>
    <w:qFormat/>
    <w:rsid w:val="00FC249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FC2490"/>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FC2490"/>
    <w:rPr>
      <w:i/>
      <w:iCs/>
      <w:color w:val="595959" w:themeColor="text1" w:themeTint="A6"/>
    </w:rPr>
  </w:style>
  <w:style w:type="character" w:styleId="GlVurgulama">
    <w:name w:val="Intense Emphasis"/>
    <w:basedOn w:val="VarsaylanParagrafYazTipi"/>
    <w:uiPriority w:val="21"/>
    <w:qFormat/>
    <w:rsid w:val="00FC2490"/>
    <w:rPr>
      <w:b/>
      <w:bCs/>
      <w:i/>
      <w:iCs/>
    </w:rPr>
  </w:style>
  <w:style w:type="character" w:styleId="HafifBavuru">
    <w:name w:val="Subtle Reference"/>
    <w:basedOn w:val="VarsaylanParagrafYazTipi"/>
    <w:uiPriority w:val="31"/>
    <w:qFormat/>
    <w:rsid w:val="00FC2490"/>
    <w:rPr>
      <w:smallCaps/>
      <w:color w:val="404040" w:themeColor="text1" w:themeTint="BF"/>
    </w:rPr>
  </w:style>
  <w:style w:type="character" w:styleId="GlBavuru">
    <w:name w:val="Intense Reference"/>
    <w:basedOn w:val="VarsaylanParagrafYazTipi"/>
    <w:uiPriority w:val="32"/>
    <w:qFormat/>
    <w:rsid w:val="00FC2490"/>
    <w:rPr>
      <w:b/>
      <w:bCs/>
      <w:smallCaps/>
      <w:u w:val="single"/>
    </w:rPr>
  </w:style>
  <w:style w:type="character" w:styleId="KitapBal">
    <w:name w:val="Book Title"/>
    <w:basedOn w:val="VarsaylanParagrafYazTipi"/>
    <w:uiPriority w:val="33"/>
    <w:qFormat/>
    <w:rsid w:val="00FC2490"/>
    <w:rPr>
      <w:b/>
      <w:bCs/>
      <w:smallCaps/>
    </w:rPr>
  </w:style>
  <w:style w:type="paragraph" w:styleId="TBal">
    <w:name w:val="TOC Heading"/>
    <w:basedOn w:val="Balk1"/>
    <w:next w:val="Normal"/>
    <w:uiPriority w:val="39"/>
    <w:semiHidden/>
    <w:unhideWhenUsed/>
    <w:qFormat/>
    <w:rsid w:val="00FC2490"/>
    <w:pPr>
      <w:outlineLvl w:val="9"/>
    </w:pPr>
  </w:style>
  <w:style w:type="paragraph" w:styleId="stBilgi">
    <w:name w:val="header"/>
    <w:basedOn w:val="Normal"/>
    <w:link w:val="stBilgiChar"/>
    <w:uiPriority w:val="99"/>
    <w:unhideWhenUsed/>
    <w:rsid w:val="00B868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6800"/>
  </w:style>
  <w:style w:type="paragraph" w:styleId="AltBilgi">
    <w:name w:val="footer"/>
    <w:basedOn w:val="Normal"/>
    <w:link w:val="AltBilgiChar"/>
    <w:uiPriority w:val="99"/>
    <w:unhideWhenUsed/>
    <w:rsid w:val="00B868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6800"/>
  </w:style>
  <w:style w:type="table" w:styleId="DzTablo1">
    <w:name w:val="Plain Table 1"/>
    <w:basedOn w:val="NormalTablo"/>
    <w:uiPriority w:val="41"/>
    <w:rsid w:val="00B86800"/>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
    <w:name w:val="Table Grid"/>
    <w:basedOn w:val="NormalTablo"/>
    <w:uiPriority w:val="59"/>
    <w:rsid w:val="00B8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0464"/>
    <w:pPr>
      <w:widowControl w:val="0"/>
      <w:spacing w:after="0" w:line="240" w:lineRule="auto"/>
    </w:pPr>
    <w:rPr>
      <w:rFonts w:eastAsiaTheme="minorHAnsi"/>
      <w:sz w:val="22"/>
      <w:szCs w:val="22"/>
      <w:lang w:val="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1B0464"/>
    <w:pPr>
      <w:widowControl w:val="0"/>
      <w:spacing w:after="0" w:line="240" w:lineRule="auto"/>
    </w:pPr>
    <w:rPr>
      <w:rFonts w:eastAsiaTheme="minorHAnsi"/>
      <w:sz w:val="22"/>
      <w:szCs w:val="22"/>
      <w:lang w:val="en-US" w:bidi="ar-SA"/>
    </w:rPr>
  </w:style>
  <w:style w:type="paragraph" w:customStyle="1" w:styleId="Default">
    <w:name w:val="Default"/>
    <w:rsid w:val="00FC2490"/>
    <w:pPr>
      <w:autoSpaceDE w:val="0"/>
      <w:autoSpaceDN w:val="0"/>
      <w:adjustRightInd w:val="0"/>
      <w:spacing w:after="0" w:line="240" w:lineRule="auto"/>
    </w:pPr>
    <w:rPr>
      <w:rFonts w:ascii="Cambria" w:eastAsiaTheme="minorHAnsi" w:hAnsi="Cambria" w:cs="Cambria"/>
      <w:color w:val="000000"/>
      <w:sz w:val="24"/>
      <w:szCs w:val="24"/>
      <w:lang w:bidi="ar-SA"/>
    </w:rPr>
  </w:style>
  <w:style w:type="character" w:customStyle="1" w:styleId="ListeParagrafChar">
    <w:name w:val="Liste Paragraf Char"/>
    <w:basedOn w:val="VarsaylanParagrafYazTipi"/>
    <w:link w:val="ListeParagraf"/>
    <w:uiPriority w:val="34"/>
    <w:rsid w:val="00D3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279542">
      <w:bodyDiv w:val="1"/>
      <w:marLeft w:val="0"/>
      <w:marRight w:val="0"/>
      <w:marTop w:val="0"/>
      <w:marBottom w:val="0"/>
      <w:divBdr>
        <w:top w:val="none" w:sz="0" w:space="0" w:color="auto"/>
        <w:left w:val="none" w:sz="0" w:space="0" w:color="auto"/>
        <w:bottom w:val="none" w:sz="0" w:space="0" w:color="auto"/>
        <w:right w:val="none" w:sz="0" w:space="0" w:color="auto"/>
      </w:divBdr>
    </w:div>
    <w:div w:id="1241334544">
      <w:bodyDiv w:val="1"/>
      <w:marLeft w:val="0"/>
      <w:marRight w:val="0"/>
      <w:marTop w:val="0"/>
      <w:marBottom w:val="0"/>
      <w:divBdr>
        <w:top w:val="none" w:sz="0" w:space="0" w:color="auto"/>
        <w:left w:val="none" w:sz="0" w:space="0" w:color="auto"/>
        <w:bottom w:val="none" w:sz="0" w:space="0" w:color="auto"/>
        <w:right w:val="none" w:sz="0" w:space="0" w:color="auto"/>
      </w:divBdr>
    </w:div>
    <w:div w:id="152798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AEF4-E8A2-4567-9F4C-DB114FDE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1357</Words>
  <Characters>7739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Alper Veyisoğlu</cp:lastModifiedBy>
  <cp:revision>5</cp:revision>
  <dcterms:created xsi:type="dcterms:W3CDTF">2024-08-15T10:01:00Z</dcterms:created>
  <dcterms:modified xsi:type="dcterms:W3CDTF">2024-08-15T11:58:00Z</dcterms:modified>
</cp:coreProperties>
</file>